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keepNext w:val="1"/>
        <w:spacing w:after="0" w:line="240" w:lineRule="auto"/>
        <w:ind w:hanging="1276" w:left="2552"/>
        <w:outlineLvl w:val="0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                                   </w:t>
      </w:r>
      <w:r>
        <w:rPr>
          <w:rFonts w:ascii="Times New Roman" w:hAnsi="Times New Roman"/>
          <w:color w:val="000000"/>
          <w:sz w:val="28"/>
        </w:rPr>
        <w:t xml:space="preserve">  </w:t>
      </w:r>
      <w:r>
        <w:rPr>
          <w:rFonts w:ascii="Times New Roman" w:hAnsi="Times New Roman"/>
          <w:sz w:val="24"/>
        </w:rPr>
        <w:drawing>
          <wp:inline>
            <wp:extent cx="509905" cy="65468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09905" cy="65468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8"/>
        </w:rPr>
        <w:t xml:space="preserve">       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                                   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</w:rPr>
        <w:t xml:space="preserve">      </w:t>
      </w:r>
      <w:bookmarkStart w:id="1" w:name="_GoBack"/>
      <w:bookmarkEnd w:id="1"/>
      <w:r>
        <w:rPr>
          <w:rFonts w:ascii="Times New Roman" w:hAnsi="Times New Roman"/>
          <w:b w:val="1"/>
          <w:color w:val="000000"/>
          <w:sz w:val="28"/>
        </w:rPr>
        <w:t>РОССИЙСКАЯ ФЕДЕРАЦИЯ</w:t>
      </w:r>
      <w:r>
        <w:rPr>
          <w:rFonts w:ascii="Times New Roman" w:hAnsi="Times New Roman"/>
          <w:b w:val="1"/>
          <w:color w:val="000000"/>
          <w:sz w:val="28"/>
        </w:rPr>
        <w:t xml:space="preserve">                </w:t>
      </w:r>
    </w:p>
    <w:p w14:paraId="02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РОСТОВСКАЯ ОБЛАСТЬ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ОКТЯБРЬСКИЙ РАЙОН</w:t>
      </w:r>
    </w:p>
    <w:p w14:paraId="0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СОБРАНИЕ ДЕПУТАТОВ</w:t>
      </w:r>
    </w:p>
    <w:p w14:paraId="0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 xml:space="preserve">КРАСЮКОВСКОГО </w:t>
      </w:r>
      <w:r>
        <w:rPr>
          <w:rFonts w:ascii="Times New Roman" w:hAnsi="Times New Roman"/>
          <w:b w:val="1"/>
          <w:color w:val="000000"/>
          <w:sz w:val="28"/>
        </w:rPr>
        <w:t>СЕЛЬСКОГО ПОСЕЛЕНИЯ</w:t>
      </w:r>
    </w:p>
    <w:p w14:paraId="06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7000000">
      <w:pPr>
        <w:widowControl w:val="0"/>
        <w:spacing w:after="0" w:line="240" w:lineRule="auto"/>
        <w:ind w:hanging="419" w:left="4247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РЕШЕНИЕ</w:t>
      </w:r>
    </w:p>
    <w:p w14:paraId="08000000">
      <w:pPr>
        <w:widowControl w:val="0"/>
        <w:spacing w:after="0" w:line="240" w:lineRule="auto"/>
        <w:ind/>
        <w:rPr>
          <w:rFonts w:ascii="Times New Roman" w:hAnsi="Times New Roman"/>
          <w:b w:val="1"/>
          <w:color w:val="000000"/>
          <w:sz w:val="28"/>
        </w:rPr>
      </w:pPr>
    </w:p>
    <w:p w14:paraId="09000000">
      <w:pPr>
        <w:widowControl w:val="0"/>
        <w:spacing w:after="0" w:line="240" w:lineRule="auto"/>
        <w:ind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10.09.2026</w:t>
      </w:r>
      <w:r>
        <w:rPr>
          <w:rFonts w:ascii="Times New Roman" w:hAnsi="Times New Roman"/>
          <w:b w:val="1"/>
          <w:color w:val="000000"/>
          <w:sz w:val="28"/>
        </w:rPr>
        <w:t xml:space="preserve">                           </w:t>
      </w:r>
      <w:r>
        <w:rPr>
          <w:rFonts w:ascii="Times New Roman" w:hAnsi="Times New Roman"/>
          <w:b w:val="1"/>
          <w:color w:val="000000"/>
          <w:sz w:val="28"/>
        </w:rPr>
        <w:t xml:space="preserve">       </w:t>
      </w:r>
      <w:r>
        <w:rPr>
          <w:rFonts w:ascii="Times New Roman" w:hAnsi="Times New Roman"/>
          <w:b w:val="1"/>
          <w:color w:val="000000"/>
          <w:sz w:val="28"/>
        </w:rPr>
        <w:t xml:space="preserve">      № </w:t>
      </w:r>
      <w:r>
        <w:rPr>
          <w:rFonts w:ascii="Times New Roman" w:hAnsi="Times New Roman"/>
          <w:b w:val="1"/>
          <w:color w:val="000000"/>
          <w:sz w:val="28"/>
        </w:rPr>
        <w:t>164</w:t>
      </w:r>
      <w:r>
        <w:rPr>
          <w:rFonts w:ascii="Times New Roman" w:hAnsi="Times New Roman"/>
          <w:b w:val="1"/>
          <w:color w:val="000000"/>
          <w:sz w:val="28"/>
        </w:rPr>
        <w:t xml:space="preserve">         </w:t>
      </w:r>
      <w:r>
        <w:rPr>
          <w:rFonts w:ascii="Times New Roman" w:hAnsi="Times New Roman"/>
          <w:b w:val="1"/>
          <w:color w:val="000000"/>
          <w:sz w:val="28"/>
        </w:rPr>
        <w:t xml:space="preserve">             </w:t>
      </w:r>
      <w:r>
        <w:rPr>
          <w:rFonts w:ascii="Times New Roman" w:hAnsi="Times New Roman"/>
          <w:b w:val="1"/>
          <w:color w:val="000000"/>
          <w:sz w:val="28"/>
        </w:rPr>
        <w:t xml:space="preserve">  </w:t>
      </w:r>
      <w:r>
        <w:rPr>
          <w:rFonts w:ascii="Times New Roman" w:hAnsi="Times New Roman"/>
          <w:b w:val="1"/>
          <w:color w:val="000000"/>
          <w:sz w:val="28"/>
        </w:rPr>
        <w:t xml:space="preserve">  с</w:t>
      </w:r>
      <w:r>
        <w:rPr>
          <w:rFonts w:ascii="Times New Roman" w:hAnsi="Times New Roman"/>
          <w:b w:val="1"/>
          <w:color w:val="000000"/>
          <w:sz w:val="28"/>
        </w:rPr>
        <w:t>л. Красюковская</w:t>
      </w:r>
    </w:p>
    <w:p w14:paraId="0A000000">
      <w:pPr>
        <w:pStyle w:val="Style_1"/>
        <w:ind/>
        <w:jc w:val="center"/>
        <w:rPr>
          <w:rFonts w:ascii="Times New Roman" w:hAnsi="Times New Roman"/>
          <w:b w:val="0"/>
          <w:sz w:val="28"/>
        </w:rPr>
      </w:pPr>
    </w:p>
    <w:p w14:paraId="0B000000">
      <w:pPr>
        <w:pStyle w:val="Style_1"/>
        <w:ind w:right="435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утверждении положения о порядке участия муниципального образования «</w:t>
      </w:r>
      <w:r>
        <w:rPr>
          <w:rFonts w:ascii="Times New Roman" w:hAnsi="Times New Roman"/>
          <w:sz w:val="28"/>
        </w:rPr>
        <w:t xml:space="preserve">Красюковское </w:t>
      </w:r>
      <w:r>
        <w:rPr>
          <w:rFonts w:ascii="Times New Roman" w:hAnsi="Times New Roman"/>
          <w:sz w:val="28"/>
        </w:rPr>
        <w:t xml:space="preserve"> сельское</w:t>
      </w:r>
      <w:r>
        <w:rPr>
          <w:rFonts w:ascii="Times New Roman" w:hAnsi="Times New Roman"/>
          <w:sz w:val="28"/>
        </w:rPr>
        <w:t xml:space="preserve"> поселение» в организациях межмуниципального сотрудничества</w:t>
      </w:r>
    </w:p>
    <w:p w14:paraId="0C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0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главой 8 </w:t>
      </w:r>
      <w:r>
        <w:rPr>
          <w:rFonts w:ascii="Times New Roman" w:hAnsi="Times New Roman"/>
          <w:sz w:val="28"/>
        </w:rPr>
        <w:t xml:space="preserve">Федерального закона от 20.03.2025 </w:t>
      </w:r>
      <w:r>
        <w:rPr>
          <w:rFonts w:ascii="Times New Roman" w:hAnsi="Times New Roman"/>
          <w:sz w:val="28"/>
        </w:rPr>
        <w:t xml:space="preserve">г. </w:t>
      </w:r>
      <w:r>
        <w:rPr>
          <w:rFonts w:ascii="Times New Roman" w:hAnsi="Times New Roman"/>
          <w:sz w:val="28"/>
        </w:rPr>
        <w:t>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Уставом 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поселение»,</w:t>
      </w:r>
    </w:p>
    <w:p w14:paraId="0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F000000">
      <w:pPr>
        <w:pStyle w:val="Style_2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Собрание депутатов </w:t>
      </w:r>
      <w:r>
        <w:rPr>
          <w:rFonts w:ascii="Times New Roman" w:hAnsi="Times New Roman"/>
          <w:b w:val="1"/>
          <w:color w:val="000000"/>
          <w:sz w:val="28"/>
        </w:rPr>
        <w:t>Красюковского</w:t>
      </w:r>
      <w:r>
        <w:rPr>
          <w:rFonts w:ascii="Times New Roman" w:hAnsi="Times New Roman"/>
          <w:b w:val="1"/>
          <w:color w:val="000000"/>
          <w:sz w:val="28"/>
        </w:rPr>
        <w:t xml:space="preserve"> сельского поселения решило</w:t>
      </w:r>
      <w:r>
        <w:rPr>
          <w:rFonts w:ascii="Times New Roman" w:hAnsi="Times New Roman"/>
          <w:b w:val="1"/>
          <w:sz w:val="28"/>
        </w:rPr>
        <w:t>:</w:t>
      </w:r>
    </w:p>
    <w:p w14:paraId="10000000">
      <w:pPr>
        <w:pStyle w:val="Style_2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11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Утвердить Положение о порядке участия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в организациях межмуниципального сотрудничества согласно приложению.</w:t>
      </w:r>
    </w:p>
    <w:p w14:paraId="12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color w:val="000000"/>
          <w:sz w:val="28"/>
        </w:rPr>
        <w:t>Настоящее решение вступает в силу со дня его официального опубликования</w:t>
      </w:r>
      <w:r>
        <w:rPr>
          <w:rFonts w:ascii="Times New Roman" w:hAnsi="Times New Roman"/>
          <w:sz w:val="28"/>
        </w:rPr>
        <w:t>.</w:t>
      </w:r>
    </w:p>
    <w:p w14:paraId="13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 w:firstLine="567" w:left="0"/>
        <w:rPr>
          <w:rFonts w:ascii="Times New Roman" w:hAnsi="Times New Roman"/>
          <w:sz w:val="28"/>
        </w:rPr>
      </w:pPr>
    </w:p>
    <w:tbl>
      <w:tblPr>
        <w:tblStyle w:val="Style_3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5547"/>
        <w:gridCol w:w="3578"/>
      </w:tblGrid>
      <w:tr>
        <w:tc>
          <w:tcPr>
            <w:tcW w:type="dxa" w:w="55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5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Председатель Собрания депутатов </w:t>
            </w:r>
            <w:r>
              <w:rPr>
                <w:rFonts w:ascii="Times New Roman" w:hAnsi="Times New Roman"/>
                <w:color w:val="000000"/>
                <w:sz w:val="28"/>
              </w:rPr>
              <w:t>-</w:t>
            </w:r>
          </w:p>
          <w:p w14:paraId="16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Глава </w:t>
            </w:r>
            <w:r>
              <w:rPr>
                <w:rFonts w:ascii="Times New Roman" w:hAnsi="Times New Roman"/>
                <w:color w:val="000000"/>
                <w:sz w:val="28"/>
              </w:rPr>
              <w:t>Красюковского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сельского поселения</w:t>
            </w:r>
          </w:p>
        </w:tc>
        <w:tc>
          <w:tcPr>
            <w:tcW w:type="dxa" w:w="357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7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                               </w:t>
            </w:r>
          </w:p>
          <w:p w14:paraId="18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z w:val="28"/>
              </w:rPr>
              <w:t>Н.П.Злобина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                           </w:t>
            </w:r>
          </w:p>
        </w:tc>
      </w:tr>
    </w:tbl>
    <w:p w14:paraId="1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1A000000">
      <w:pPr>
        <w:pStyle w:val="Style_2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14:paraId="1B000000">
      <w:pPr>
        <w:pStyle w:val="Style_2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к решению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Собрание депутатов</w:t>
      </w:r>
    </w:p>
    <w:p w14:paraId="1C000000">
      <w:pPr>
        <w:pStyle w:val="Style_2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Красюковского</w:t>
      </w:r>
      <w:r>
        <w:rPr>
          <w:rFonts w:ascii="Times New Roman" w:hAnsi="Times New Roman"/>
          <w:color w:val="000000"/>
          <w:sz w:val="28"/>
        </w:rPr>
        <w:t xml:space="preserve"> сельского поселения</w:t>
      </w:r>
    </w:p>
    <w:p w14:paraId="1D000000">
      <w:pPr>
        <w:pStyle w:val="Style_2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10.09.2026</w:t>
      </w:r>
      <w:r>
        <w:rPr>
          <w:rFonts w:ascii="Times New Roman" w:hAnsi="Times New Roman"/>
          <w:sz w:val="28"/>
        </w:rPr>
        <w:t xml:space="preserve"> г. № </w:t>
      </w:r>
      <w:r>
        <w:rPr>
          <w:rFonts w:ascii="Times New Roman" w:hAnsi="Times New Roman"/>
          <w:sz w:val="28"/>
        </w:rPr>
        <w:t>164</w:t>
      </w:r>
    </w:p>
    <w:p w14:paraId="1E000000">
      <w:pPr>
        <w:pStyle w:val="Style_1"/>
        <w:ind/>
        <w:jc w:val="center"/>
        <w:rPr>
          <w:rFonts w:ascii="Times New Roman" w:hAnsi="Times New Roman"/>
          <w:b w:val="0"/>
          <w:sz w:val="28"/>
        </w:rPr>
      </w:pPr>
      <w:bookmarkStart w:id="2" w:name="P29"/>
      <w:bookmarkEnd w:id="2"/>
    </w:p>
    <w:p w14:paraId="1F000000">
      <w:pPr>
        <w:pStyle w:val="Style_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</w:t>
      </w:r>
      <w:r>
        <w:rPr>
          <w:rFonts w:ascii="Times New Roman" w:hAnsi="Times New Roman"/>
          <w:b w:val="0"/>
          <w:sz w:val="28"/>
        </w:rPr>
        <w:t>оложение</w:t>
      </w:r>
    </w:p>
    <w:p w14:paraId="20000000">
      <w:pPr>
        <w:pStyle w:val="Style_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 порядке участия муниципального образования «</w:t>
      </w:r>
      <w:r>
        <w:rPr>
          <w:rFonts w:ascii="Times New Roman" w:hAnsi="Times New Roman"/>
          <w:b w:val="0"/>
          <w:sz w:val="28"/>
        </w:rPr>
        <w:t>Красюковское</w:t>
      </w:r>
      <w:r>
        <w:rPr>
          <w:rFonts w:ascii="Times New Roman" w:hAnsi="Times New Roman"/>
          <w:b w:val="0"/>
          <w:sz w:val="28"/>
        </w:rPr>
        <w:t xml:space="preserve"> сельское поселение»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в организациях межмуниципального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сотрудничества</w:t>
      </w:r>
    </w:p>
    <w:p w14:paraId="21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22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Общие положения</w:t>
      </w:r>
    </w:p>
    <w:p w14:paraId="23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24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Настоящее Положение разработано в соответствии с Федеральным законом </w:t>
      </w:r>
      <w:r>
        <w:rPr>
          <w:rFonts w:ascii="Times New Roman" w:hAnsi="Times New Roman"/>
          <w:sz w:val="28"/>
        </w:rPr>
        <w:t xml:space="preserve">от 20.03.2025 </w:t>
      </w:r>
      <w:r>
        <w:rPr>
          <w:rFonts w:ascii="Times New Roman" w:hAnsi="Times New Roman"/>
          <w:sz w:val="28"/>
        </w:rPr>
        <w:t xml:space="preserve">г. </w:t>
      </w:r>
      <w:r>
        <w:rPr>
          <w:rFonts w:ascii="Times New Roman" w:hAnsi="Times New Roman"/>
          <w:sz w:val="28"/>
        </w:rPr>
        <w:t>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</w:rPr>
        <w:t xml:space="preserve">, определяет порядок и регулирует общественные отношения, связанные с участием органов местного самоуправления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 </w:t>
      </w:r>
      <w:r>
        <w:rPr>
          <w:rFonts w:ascii="Times New Roman" w:hAnsi="Times New Roman"/>
          <w:sz w:val="28"/>
        </w:rPr>
        <w:t>(далее также - муниципальное образование) в организациях межмуниципального сотрудничества, устанавливает его общие и организационные основы.</w:t>
      </w:r>
    </w:p>
    <w:p w14:paraId="25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При осуществлении межмуниципального сотрудничества </w:t>
      </w:r>
      <w:r>
        <w:rPr>
          <w:rFonts w:ascii="Times New Roman" w:hAnsi="Times New Roman"/>
          <w:sz w:val="28"/>
        </w:rPr>
        <w:t>муниципально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образовани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руководствуется Конституцией Российской Федерации, Федеральным законом </w:t>
      </w:r>
      <w:r>
        <w:rPr>
          <w:rFonts w:ascii="Times New Roman" w:hAnsi="Times New Roman"/>
          <w:sz w:val="28"/>
        </w:rPr>
        <w:t xml:space="preserve">от 20.03.2025 </w:t>
      </w:r>
      <w:r>
        <w:rPr>
          <w:rFonts w:ascii="Times New Roman" w:hAnsi="Times New Roman"/>
          <w:sz w:val="28"/>
        </w:rPr>
        <w:t xml:space="preserve">г. </w:t>
      </w:r>
      <w:r>
        <w:rPr>
          <w:rFonts w:ascii="Times New Roman" w:hAnsi="Times New Roman"/>
          <w:sz w:val="28"/>
        </w:rPr>
        <w:t>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</w:rPr>
        <w:t xml:space="preserve">, законами </w:t>
      </w:r>
      <w:r>
        <w:rPr>
          <w:rFonts w:ascii="Times New Roman" w:hAnsi="Times New Roman"/>
          <w:sz w:val="28"/>
        </w:rPr>
        <w:t>Ростовской области</w:t>
      </w:r>
      <w:r>
        <w:rPr>
          <w:rFonts w:ascii="Times New Roman" w:hAnsi="Times New Roman"/>
          <w:sz w:val="28"/>
        </w:rPr>
        <w:t xml:space="preserve">, Уставом </w:t>
      </w:r>
      <w:r>
        <w:rPr>
          <w:rFonts w:ascii="Times New Roman" w:hAnsi="Times New Roman"/>
          <w:color w:val="000000"/>
          <w:sz w:val="28"/>
        </w:rPr>
        <w:t>Красюковского</w:t>
      </w:r>
      <w:r>
        <w:rPr>
          <w:rFonts w:ascii="Times New Roman" w:hAnsi="Times New Roman"/>
          <w:color w:val="000000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>и настоящим Положением.</w:t>
      </w:r>
    </w:p>
    <w:p w14:paraId="26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Для целей настоящего Положения используются следующие понятия:</w:t>
      </w:r>
    </w:p>
    <w:p w14:paraId="27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межмуниципальное сотрудничество - направление деятельности органов местного самоуправления муниципального образования, призванное способствовать выражению и защите общих интересов муниципальных образований, эффективному решению задач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>
        <w:rPr>
          <w:rFonts w:ascii="Times New Roman" w:hAnsi="Times New Roman"/>
          <w:sz w:val="28"/>
        </w:rPr>
        <w:t xml:space="preserve"> и осуществлению прав граждан на местное самоуправление, обеспечению взаимодействия органов местного самоуправления;</w:t>
      </w:r>
    </w:p>
    <w:p w14:paraId="28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ассоциативная деятельность - деятельность, связанная с объединением органов местного самоуправления, общественных, научных организаций для осуществления задач, представляющих общий, не связанный с экономическим сотрудничеством, интерес;</w:t>
      </w:r>
    </w:p>
    <w:p w14:paraId="29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общее собрание членов ассоциаций (союзов, советов) - высший орган управления этих объединений;</w:t>
      </w:r>
    </w:p>
    <w:p w14:paraId="2A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некоммерческие организации муниципального образования - организации, не имеющие целью извлечение прибыли в качестве своей основной деятельности, создаваемые органами местного самоуправления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форме автономных некоммерческих организаций и фондов для достижения </w:t>
      </w:r>
      <w:r>
        <w:rPr>
          <w:rFonts w:ascii="Times New Roman" w:hAnsi="Times New Roman"/>
          <w:sz w:val="28"/>
        </w:rPr>
        <w:t>социальных, культурных, образовательных, научных и управленческих целей, в целях охраны здоровья граждан, развития физической культуры и спорта, защиты прав, законных интересов граждан, а также в иных целях, направленных на достижение общественных благ;</w:t>
      </w:r>
    </w:p>
    <w:p w14:paraId="2B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межмуниципальные хозяйственные общества - хозяйственные общества, создаваемые органами местного самоуправления в форме </w:t>
      </w:r>
      <w:r>
        <w:rPr>
          <w:rFonts w:ascii="Times New Roman" w:hAnsi="Times New Roman"/>
          <w:sz w:val="28"/>
        </w:rPr>
        <w:t>непубличных</w:t>
      </w:r>
      <w:r>
        <w:rPr>
          <w:rFonts w:ascii="Times New Roman" w:hAnsi="Times New Roman"/>
          <w:sz w:val="28"/>
        </w:rPr>
        <w:t xml:space="preserve"> акционерных обществ и обществ с ограниченной ответственностью для совместного решения вопросов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>
        <w:rPr>
          <w:rFonts w:ascii="Times New Roman" w:hAnsi="Times New Roman"/>
          <w:sz w:val="28"/>
        </w:rPr>
        <w:t>;</w:t>
      </w:r>
    </w:p>
    <w:p w14:paraId="2C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соглашение или договор о сотрудничестве - договор между двумя или несколькими муниципальными образованиями, участники которого обязуются действовать сообща в определенных договором ситуациях.</w:t>
      </w:r>
    </w:p>
    <w:p w14:paraId="2D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2E000000">
      <w:pPr>
        <w:pStyle w:val="Style_2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Цели и задачи межмуниципального сотрудничества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</w:p>
    <w:p w14:paraId="2F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30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униципально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образовани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принимает участие в межмуниципальном сотрудничестве и осуществляет его в целях:</w:t>
      </w:r>
    </w:p>
    <w:p w14:paraId="31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повышения эффективности решения вопросов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>
        <w:rPr>
          <w:rFonts w:ascii="Times New Roman" w:hAnsi="Times New Roman"/>
          <w:sz w:val="28"/>
        </w:rPr>
        <w:t>;</w:t>
      </w:r>
    </w:p>
    <w:p w14:paraId="32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обмена опытом в области организации и осуществления местного самоуправления;</w:t>
      </w:r>
    </w:p>
    <w:p w14:paraId="33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содействия развитию местного самоуправления;</w:t>
      </w:r>
    </w:p>
    <w:p w14:paraId="34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объединения финансовых средств, материальных и иных ресурсов муниципальных образований для совместного решения вопросов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>
        <w:rPr>
          <w:rFonts w:ascii="Times New Roman" w:hAnsi="Times New Roman"/>
          <w:sz w:val="28"/>
        </w:rPr>
        <w:t xml:space="preserve">; организации взаимодействия органов местного самоуправления с учетом интересов муниципальных образований по вопросам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>
        <w:rPr>
          <w:rFonts w:ascii="Times New Roman" w:hAnsi="Times New Roman"/>
          <w:sz w:val="28"/>
        </w:rPr>
        <w:t>;</w:t>
      </w:r>
    </w:p>
    <w:p w14:paraId="35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выражения и защиты общих интересов муниципальных образований;</w:t>
      </w:r>
    </w:p>
    <w:p w14:paraId="36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формирования условий стабильного развития экономики муниципальных образований в интересах повышения жизненного уровня населения и в иных целях.</w:t>
      </w:r>
    </w:p>
    <w:p w14:paraId="37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Для достижения целей в межмуниципальном сотрудничестве определяются следующие задачи органов местного самоуправления:</w:t>
      </w:r>
    </w:p>
    <w:p w14:paraId="38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участие в деятельности ассоциации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Совет муниципальных образований </w:t>
      </w:r>
      <w:r>
        <w:rPr>
          <w:rFonts w:ascii="Times New Roman" w:hAnsi="Times New Roman"/>
          <w:sz w:val="28"/>
        </w:rPr>
        <w:t>Ростовской области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39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участие в образовании и деятельности единого общероссийского объединения муниципальных образований и иных объединений муниципальных образований;</w:t>
      </w:r>
    </w:p>
    <w:p w14:paraId="3A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учреждение хозяйственных обществ и других межмуниципальных организаций;</w:t>
      </w:r>
    </w:p>
    <w:p w14:paraId="3B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заключение иных договоров и соглашений, не запрещенных законом.</w:t>
      </w:r>
    </w:p>
    <w:p w14:paraId="3C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3D000000">
      <w:pPr>
        <w:pStyle w:val="Style_2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Формы участия в организациях межмуниципального</w:t>
      </w:r>
    </w:p>
    <w:p w14:paraId="3E000000">
      <w:pPr>
        <w:pStyle w:val="Style_2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сотрудничества</w:t>
      </w:r>
    </w:p>
    <w:p w14:paraId="3F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40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3.1. Участие органов местного самоуправления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в организациях межмуниципального сотрудничества может осуществляться путем учреждения межмуниципальных объединений в форме </w:t>
      </w:r>
      <w:r>
        <w:rPr>
          <w:rFonts w:ascii="Times New Roman" w:hAnsi="Times New Roman"/>
          <w:sz w:val="28"/>
        </w:rPr>
        <w:t>непубличных</w:t>
      </w:r>
      <w:r>
        <w:rPr>
          <w:rFonts w:ascii="Times New Roman" w:hAnsi="Times New Roman"/>
          <w:sz w:val="28"/>
        </w:rPr>
        <w:t xml:space="preserve"> акционерных обществ и обществ с ограниченной ответственностью, создания некоммерческих организаций в форме автономных некоммерческих организаций и фондов.</w:t>
      </w:r>
    </w:p>
    <w:p w14:paraId="41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униципально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образовани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вправе на добровольной основе участвовать в создании и деятельности любого совета, ассоциации, союза муниципальных образований (далее - объединение муниципальных образований), объединенных как по территориальной принадлежности, так и по административному или отраслевому признакам, сотрудничество с которыми позволит наиболее эффективно решать задачи, представляющие общий интерес.</w:t>
      </w:r>
    </w:p>
    <w:p w14:paraId="42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В процессе межмуниципального сотрудничества органами местного самоуправления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могут быть использованы следующие формы деятельности:</w:t>
      </w:r>
    </w:p>
    <w:p w14:paraId="43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обобщение и распространение позитивного опыта других муниципальных образований и межмуниципальных объединений;</w:t>
      </w:r>
    </w:p>
    <w:p w14:paraId="44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заключение договоров и соглашений о сотрудничестве как со смежными (по территориальному признаку) муниципальными образованиями, так и с муниципальными образованиями, объединяющимися на основе других интересов;</w:t>
      </w:r>
    </w:p>
    <w:p w14:paraId="45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участие в межмуниципальных хозяйственных обществах;</w:t>
      </w:r>
    </w:p>
    <w:p w14:paraId="46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разработка и реализация совместных проектов и программ социально-экономического, экологического, правового, научного и кадрового характера;</w:t>
      </w:r>
    </w:p>
    <w:p w14:paraId="47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участие в некоммерческих организациях (фондах) муниципальных образований;</w:t>
      </w:r>
    </w:p>
    <w:p w14:paraId="48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создание условий для развития взаимовыгодной научно-технической производственной кооперации между промышленными предприятиями, осуществляющими хозяйственную деятельность на территориях муниципальных образований.</w:t>
      </w:r>
    </w:p>
    <w:p w14:paraId="49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 Представителем интересов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объединениях муниципальных образований является </w:t>
      </w:r>
      <w:r>
        <w:rPr>
          <w:rFonts w:ascii="Times New Roman" w:hAnsi="Times New Roman"/>
          <w:sz w:val="28"/>
        </w:rPr>
        <w:t xml:space="preserve">Председатель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Глава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или по его поручению Глава Администрации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.</w:t>
      </w:r>
    </w:p>
    <w:p w14:paraId="4A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3.5. </w:t>
      </w:r>
      <w:r>
        <w:rPr>
          <w:rFonts w:ascii="Times New Roman" w:hAnsi="Times New Roman"/>
          <w:sz w:val="28"/>
        </w:rPr>
        <w:t xml:space="preserve">Председатель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Глава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, его заместители, депутаты </w:t>
      </w:r>
      <w:r>
        <w:rPr>
          <w:rFonts w:ascii="Times New Roman" w:hAnsi="Times New Roman"/>
          <w:sz w:val="28"/>
        </w:rPr>
        <w:t xml:space="preserve">Собрания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могут входить в состав экспертных и </w:t>
      </w:r>
      <w:r>
        <w:rPr>
          <w:rFonts w:ascii="Times New Roman" w:hAnsi="Times New Roman"/>
          <w:sz w:val="28"/>
        </w:rPr>
        <w:t>рабочих групп, создаваемых объединениями муниципальных образований при рассмотрении вопросов, влияющих на положение и развитие муниципальных образований.</w:t>
      </w:r>
    </w:p>
    <w:p w14:paraId="4B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4C000000">
      <w:pPr>
        <w:pStyle w:val="Style_2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Порядок принятия органами местного самоуправления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решения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 участии в организациях межмуниципального сотрудничества</w:t>
      </w:r>
    </w:p>
    <w:p w14:paraId="4D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4E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Участие в организациях межмуниципального сотрудничества осуществляется путем:</w:t>
      </w:r>
    </w:p>
    <w:p w14:paraId="4F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участия муниципального образования в созданных организациях межмуниципального сотрудничества;</w:t>
      </w:r>
    </w:p>
    <w:p w14:paraId="50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учреждения (создания) органами местного самоуправления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 межмуниципального сотрудничества.</w:t>
      </w:r>
    </w:p>
    <w:p w14:paraId="51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4.2. Решение об участии в организациях межмуниципального сотрудничества принимает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по предложению </w:t>
      </w: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.</w:t>
      </w:r>
    </w:p>
    <w:p w14:paraId="52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4.3. Проект решения </w:t>
      </w:r>
      <w:r>
        <w:rPr>
          <w:rFonts w:ascii="Times New Roman" w:hAnsi="Times New Roman"/>
          <w:sz w:val="28"/>
        </w:rPr>
        <w:t xml:space="preserve">Собрания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об участии муниципального образования в организациях межмуниципального сотрудничества может быть внесен на рассмотрение </w:t>
      </w:r>
      <w:r>
        <w:rPr>
          <w:rFonts w:ascii="Times New Roman" w:hAnsi="Times New Roman"/>
          <w:sz w:val="28"/>
        </w:rPr>
        <w:t xml:space="preserve">Собрания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ем</w:t>
      </w:r>
      <w:r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, депутатами </w:t>
      </w:r>
      <w:r>
        <w:rPr>
          <w:rFonts w:ascii="Times New Roman" w:hAnsi="Times New Roman"/>
          <w:sz w:val="28"/>
        </w:rPr>
        <w:t xml:space="preserve">Собрания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.</w:t>
      </w:r>
    </w:p>
    <w:p w14:paraId="53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bookmarkStart w:id="3" w:name="P89"/>
      <w:bookmarkEnd w:id="3"/>
      <w:r>
        <w:rPr>
          <w:rFonts w:ascii="Times New Roman" w:hAnsi="Times New Roman"/>
          <w:sz w:val="28"/>
        </w:rPr>
        <w:t xml:space="preserve">4.4. При принятии решения об участии в организациях межмуниципального сотрудничества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ем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рассматриваются:</w:t>
      </w:r>
    </w:p>
    <w:p w14:paraId="54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учредительные документы (проекты учредительных документов) соответствующей организации межмуниципального сотрудничества;</w:t>
      </w:r>
    </w:p>
    <w:p w14:paraId="55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документы, характеризующие возможности соответствующей организации межмуниципального сотрудничества;</w:t>
      </w:r>
    </w:p>
    <w:p w14:paraId="56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иные документы, предусмотренные законодательством и муниципальными правовыми актами.</w:t>
      </w:r>
    </w:p>
    <w:p w14:paraId="57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58000000">
      <w:pPr>
        <w:pStyle w:val="Style_2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Порядок участия в межмуниципальном сотрудничестве</w:t>
      </w:r>
    </w:p>
    <w:p w14:paraId="59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5A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5.1.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в порядке, установленном Регламентом, принимает решение:</w:t>
      </w:r>
    </w:p>
    <w:p w14:paraId="5B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о создании межмуниципального хозяйственного общества в форме </w:t>
      </w:r>
      <w:r>
        <w:rPr>
          <w:rFonts w:ascii="Times New Roman" w:hAnsi="Times New Roman"/>
          <w:sz w:val="28"/>
        </w:rPr>
        <w:t>непубличного</w:t>
      </w:r>
      <w:r>
        <w:rPr>
          <w:rFonts w:ascii="Times New Roman" w:hAnsi="Times New Roman"/>
          <w:sz w:val="28"/>
        </w:rPr>
        <w:t xml:space="preserve"> акционерного общества или общества с ограниченной ответственностью или участии в образованном межмуниципальном хозяйственном обществе;</w:t>
      </w:r>
    </w:p>
    <w:p w14:paraId="5C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о создании межмуниципальной некоммерческой организации в форме автономной некоммерческой организации или </w:t>
      </w:r>
      <w:r>
        <w:rPr>
          <w:rFonts w:ascii="Times New Roman" w:hAnsi="Times New Roman"/>
          <w:sz w:val="28"/>
        </w:rPr>
        <w:t>фонда</w:t>
      </w:r>
      <w:r>
        <w:rPr>
          <w:rFonts w:ascii="Times New Roman" w:hAnsi="Times New Roman"/>
          <w:sz w:val="28"/>
        </w:rPr>
        <w:t xml:space="preserve"> или участии в образованной.</w:t>
      </w:r>
    </w:p>
    <w:p w14:paraId="5D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5.2. Решение </w:t>
      </w:r>
      <w:r>
        <w:rPr>
          <w:rFonts w:ascii="Times New Roman" w:hAnsi="Times New Roman"/>
          <w:sz w:val="28"/>
        </w:rPr>
        <w:t xml:space="preserve">Собрания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об учреждении межмуниципального хозяйственного общества должно содержать следующие положения:</w:t>
      </w:r>
    </w:p>
    <w:p w14:paraId="5E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о создании межмуниципального хозяйственного общества в форме </w:t>
      </w:r>
      <w:r>
        <w:rPr>
          <w:rFonts w:ascii="Times New Roman" w:hAnsi="Times New Roman"/>
          <w:sz w:val="28"/>
        </w:rPr>
        <w:t>непубличного</w:t>
      </w:r>
      <w:r>
        <w:rPr>
          <w:rFonts w:ascii="Times New Roman" w:hAnsi="Times New Roman"/>
          <w:sz w:val="28"/>
        </w:rPr>
        <w:t xml:space="preserve"> акционерного общества или общества с ограниченной ответственностью;</w:t>
      </w:r>
    </w:p>
    <w:p w14:paraId="5F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об утверждении Устава межмуниципального хозяйственного общества;</w:t>
      </w:r>
    </w:p>
    <w:p w14:paraId="60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об утверждении денежной оценки ценных бумаг, других вещей или имущественных прав либо иных прав, имеющих денежную оценку, вносимых муниципальным образованием в оплату акций общества для </w:t>
      </w:r>
      <w:r>
        <w:rPr>
          <w:rFonts w:ascii="Times New Roman" w:hAnsi="Times New Roman"/>
          <w:sz w:val="28"/>
        </w:rPr>
        <w:t>непубличного</w:t>
      </w:r>
      <w:r>
        <w:rPr>
          <w:rFonts w:ascii="Times New Roman" w:hAnsi="Times New Roman"/>
          <w:sz w:val="28"/>
        </w:rPr>
        <w:t xml:space="preserve"> акционерного общества и номинальной стоимости доли муниципального образования для общества с ограниченной ответственностью;</w:t>
      </w:r>
    </w:p>
    <w:p w14:paraId="61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об избрании представителей от муниципального образования в органы управления межмуниципального хозяйственного общества.</w:t>
      </w:r>
    </w:p>
    <w:p w14:paraId="62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 Решение </w:t>
      </w:r>
      <w:r>
        <w:rPr>
          <w:rFonts w:ascii="Times New Roman" w:hAnsi="Times New Roman"/>
          <w:sz w:val="28"/>
        </w:rPr>
        <w:t xml:space="preserve">Собрания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о создании межмуниципальной некоммерческой организации должно содержать следующие положения:</w:t>
      </w:r>
    </w:p>
    <w:p w14:paraId="63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 создании межмуниципальной некоммерческой организации в форме автономной некоммерческой организации или фонда;</w:t>
      </w:r>
    </w:p>
    <w:p w14:paraId="64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об утверждении учредительного договора межмуниципальной некоммерческой организации в случае его заключения;</w:t>
      </w:r>
    </w:p>
    <w:p w14:paraId="65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об утверждении Устава межмуниципальной некоммерческой организации;</w:t>
      </w:r>
    </w:p>
    <w:p w14:paraId="66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о внесении добровольных имущественных взносов;</w:t>
      </w:r>
    </w:p>
    <w:p w14:paraId="67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об избрании представителей от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в органы управления межмуниципальной некоммерческой организации.</w:t>
      </w:r>
    </w:p>
    <w:p w14:paraId="68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 Учредителем межмуниципальной организации от лица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выступает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в лице </w:t>
      </w: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.</w:t>
      </w:r>
    </w:p>
    <w:p w14:paraId="69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5.5. В соответствии с принятым решением об участии в организации межмуниципального сотрудничества </w:t>
      </w:r>
      <w:r>
        <w:rPr>
          <w:rFonts w:ascii="Times New Roman" w:hAnsi="Times New Roman"/>
          <w:sz w:val="28"/>
        </w:rPr>
        <w:t xml:space="preserve">Председатель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Глава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:</w:t>
      </w:r>
    </w:p>
    <w:p w14:paraId="6A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представляет интересы муниципального образования в соответствующих организациях межмуниципального сотрудничества;</w:t>
      </w:r>
    </w:p>
    <w:p w14:paraId="6B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от имени муниципального образования подписывает учредительные документы соответствующей организации межмуниципального сотрудничества;</w:t>
      </w:r>
    </w:p>
    <w:p w14:paraId="6C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осуществляет иные полномочия, установленные законодательством и учредительными документами соответствующей организации межмуниципального сотрудничества.</w:t>
      </w:r>
    </w:p>
    <w:p w14:paraId="6D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5.6. </w:t>
      </w:r>
      <w:r>
        <w:rPr>
          <w:rFonts w:ascii="Times New Roman" w:hAnsi="Times New Roman"/>
          <w:sz w:val="28"/>
        </w:rPr>
        <w:t xml:space="preserve">Председатель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Глава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сельского поселения </w:t>
      </w:r>
      <w:r>
        <w:rPr>
          <w:rFonts w:ascii="Times New Roman" w:hAnsi="Times New Roman"/>
          <w:sz w:val="28"/>
        </w:rPr>
        <w:t xml:space="preserve">представляет отчет о результатах участия муниципального образования в деятельности межмуниципальной организации в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одновременно с отчетом об исполнении бюджета.</w:t>
      </w:r>
    </w:p>
    <w:p w14:paraId="6E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5.7.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по предложению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принимает решение о прекращении участия муниципального образования в межмуниципальной организации. На основании такого решения </w:t>
      </w:r>
      <w:r>
        <w:rPr>
          <w:rFonts w:ascii="Times New Roman" w:hAnsi="Times New Roman"/>
          <w:sz w:val="28"/>
        </w:rPr>
        <w:t xml:space="preserve">Председатель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Глава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в соответствии с действующим законодательством и Уставом межмуниципальной организации осуществляет действия по выходу из состава членов межмуниципальной организации, получению имущественного, в том числе и денежного, вклада и представляет отчет в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.</w:t>
      </w:r>
    </w:p>
    <w:p w14:paraId="6F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70000000">
      <w:pPr>
        <w:pStyle w:val="Style_2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Порядок выхода из межмуниципальных организаций</w:t>
      </w:r>
    </w:p>
    <w:p w14:paraId="71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72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Решение о выходе из соответствующей организации межмуниципального сотрудничества принимает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по предложению </w:t>
      </w: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.</w:t>
      </w:r>
    </w:p>
    <w:p w14:paraId="73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6.2. При принятии решения о выходе из межмуниципальной организации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ем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рассматриваются документы, предусмотренные пунктом 4.4 настоящего Положения.</w:t>
      </w:r>
    </w:p>
    <w:p w14:paraId="74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75000000">
      <w:pPr>
        <w:pStyle w:val="Style_2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Участие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некоммерческих организациях муниципальных образований</w:t>
      </w:r>
    </w:p>
    <w:p w14:paraId="76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77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7.1. Органы местного самоуправления могут учреждать совместно с другими муниципальными образованиями некоммерческие организации муниципальных образований в форме автономных некоммерческих организаций и фондов.</w:t>
      </w:r>
    </w:p>
    <w:p w14:paraId="78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Целью участия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муниципальных некоммерческих организациях является привлечение финансовых ресурсов для решения важных и неотложных задач, а также для реализации муниципальных проектов.</w:t>
      </w:r>
    </w:p>
    <w:p w14:paraId="79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Решения о создании некоммерческих организаций муниципальных образований в форме автономных некоммерческих организаций и фондов принимаются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ем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по предложению </w:t>
      </w: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.</w:t>
      </w:r>
    </w:p>
    <w:p w14:paraId="7A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7.4.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по предложению </w:t>
      </w: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определяет перечень муниципального имущества, </w:t>
      </w:r>
      <w:r>
        <w:rPr>
          <w:rFonts w:ascii="Times New Roman" w:hAnsi="Times New Roman"/>
          <w:sz w:val="28"/>
        </w:rPr>
        <w:t>передаваемого в собственность автономной некоммерческой организации или фонда.</w:t>
      </w:r>
    </w:p>
    <w:p w14:paraId="7B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7.5. </w:t>
      </w:r>
      <w:r>
        <w:rPr>
          <w:rFonts w:ascii="Times New Roman" w:hAnsi="Times New Roman"/>
          <w:sz w:val="28"/>
        </w:rPr>
        <w:t xml:space="preserve">Председатель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Глава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обеспечивает исполнение решения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о создании некоммерческой организации муниципального образования в форме автономной некоммерческой организации или фонда, а также передачу муниципального имущества в собственность автономной некоммерческой организации или фонда. </w:t>
      </w:r>
      <w:r>
        <w:rPr>
          <w:rFonts w:ascii="Times New Roman" w:hAnsi="Times New Roman"/>
          <w:sz w:val="28"/>
        </w:rPr>
        <w:t xml:space="preserve">Председатель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Глава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ежегодно информирует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о деятельности автономной некоммерческой организации или фонда.</w:t>
      </w:r>
    </w:p>
    <w:p w14:paraId="7C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7.6.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по предложению </w:t>
      </w: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и депутатов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назначает представителей муниципального образования по надзору за деятельностью автономной некоммерческой организации.</w:t>
      </w:r>
    </w:p>
    <w:p w14:paraId="7D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7E000000">
      <w:pPr>
        <w:pStyle w:val="Style_2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Участие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межмуниципальных хозяйственных обществах</w:t>
      </w:r>
    </w:p>
    <w:p w14:paraId="7F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80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8.1. Органы местного самоуправления могут учреждать межмуниципальные хозяйственные общества в форме </w:t>
      </w:r>
      <w:r>
        <w:rPr>
          <w:rFonts w:ascii="Times New Roman" w:hAnsi="Times New Roman"/>
          <w:sz w:val="28"/>
        </w:rPr>
        <w:t>непубличных</w:t>
      </w:r>
      <w:r>
        <w:rPr>
          <w:rFonts w:ascii="Times New Roman" w:hAnsi="Times New Roman"/>
          <w:sz w:val="28"/>
        </w:rPr>
        <w:t xml:space="preserve"> акционерных обществ и обществ с ограниченной ответственностью в целях объединения финансовых средств, материальных и иных ресурсов для решения вопросов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>
        <w:rPr>
          <w:rFonts w:ascii="Times New Roman" w:hAnsi="Times New Roman"/>
          <w:sz w:val="28"/>
        </w:rPr>
        <w:t>.</w:t>
      </w:r>
    </w:p>
    <w:p w14:paraId="81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8.2. Решение об учреждении межмуниципального хозяйственного общества в интересах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, а также об участии в межмуниципальных хозяйственных обществах, о выходе из них, о реорганизации и ликвидации межмуниципальных хозяйственных обществ от имени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принимается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ем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по предложению </w:t>
      </w: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или депутатов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Председатель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Глава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обеспечивает исполнение решения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и информирует об этом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.</w:t>
      </w:r>
    </w:p>
    <w:p w14:paraId="82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8.3. Решение о приобретении и отчуждении акций межмуниципальных хозяйственных обществ, действующих в форме </w:t>
      </w:r>
      <w:r>
        <w:rPr>
          <w:rFonts w:ascii="Times New Roman" w:hAnsi="Times New Roman"/>
          <w:sz w:val="28"/>
        </w:rPr>
        <w:t>непубличных</w:t>
      </w:r>
      <w:r>
        <w:rPr>
          <w:rFonts w:ascii="Times New Roman" w:hAnsi="Times New Roman"/>
          <w:sz w:val="28"/>
        </w:rPr>
        <w:t xml:space="preserve"> акционерных обществ, об изменении доли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, действующих в форме обществ с ограниченной ответственностью, принимается от имени </w:t>
      </w:r>
      <w:r>
        <w:rPr>
          <w:rFonts w:ascii="Times New Roman" w:hAnsi="Times New Roman"/>
          <w:sz w:val="28"/>
        </w:rPr>
        <w:t xml:space="preserve">муниципального образования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ем</w:t>
      </w:r>
      <w:r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на основании решения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.</w:t>
      </w:r>
    </w:p>
    <w:p w14:paraId="83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8.4. </w:t>
      </w:r>
      <w:r>
        <w:rPr>
          <w:rFonts w:ascii="Times New Roman" w:hAnsi="Times New Roman"/>
          <w:sz w:val="28"/>
        </w:rPr>
        <w:t xml:space="preserve">Председатель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Глава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назначает представителя (представителей)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по вопросам, связанным с участием в межмуниципальных хозяйственных обществах.</w:t>
      </w:r>
    </w:p>
    <w:p w14:paraId="84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8.5. </w:t>
      </w:r>
      <w:r>
        <w:rPr>
          <w:rFonts w:ascii="Times New Roman" w:hAnsi="Times New Roman"/>
          <w:sz w:val="28"/>
        </w:rPr>
        <w:t xml:space="preserve">Председатель Собрания депутатов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Глава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вправе давать поручения представителю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 любым вопросам, связанным с участием в органах управления межмуниципальным хозяйственным обществом, в том числе относительно позиции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вопросам повестки дня заседаний органов управления межмуниципальным хозяйственным обществом.</w:t>
      </w:r>
    </w:p>
    <w:p w14:paraId="85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86000000">
      <w:pPr>
        <w:pStyle w:val="Style_2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Ассоциативная деятельность</w:t>
      </w:r>
    </w:p>
    <w:p w14:paraId="87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</w:p>
    <w:p w14:paraId="88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9.1. Целью ассоциативного вида деятельности является использование новых механизмов решения задач, стоящих перед органами местного самоуправления, основанных на использовании опыта работы объединений муниципальных образований.</w:t>
      </w:r>
    </w:p>
    <w:p w14:paraId="89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9.2. </w:t>
      </w:r>
      <w:r>
        <w:rPr>
          <w:rFonts w:ascii="Times New Roman" w:hAnsi="Times New Roman"/>
          <w:sz w:val="28"/>
        </w:rPr>
        <w:t>Собрани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Красюковского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при принятии управленческих решений, касающихся социально-экономического развития муниципального образования, может использовать решения, принятые на общих собраниях членов объединений муниципальных образований, а также использовать информацию, имеющуюся в распоряжении их организационных структур.</w:t>
      </w:r>
    </w:p>
    <w:p w14:paraId="8A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9.3. В рамках ассоциативной деятельности органы местного самоуправления обобщают и распространяют позитивный опыт других муниципальных образований и межмуниципальных объединений путем:</w:t>
      </w:r>
    </w:p>
    <w:p w14:paraId="8B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мониторинга социально-экономического развития </w:t>
      </w:r>
      <w:r>
        <w:rPr>
          <w:rFonts w:ascii="Times New Roman" w:hAnsi="Times New Roman"/>
          <w:sz w:val="28"/>
        </w:rPr>
        <w:t>муниципального образования «</w:t>
      </w:r>
      <w:r>
        <w:rPr>
          <w:rFonts w:ascii="Times New Roman" w:hAnsi="Times New Roman"/>
          <w:sz w:val="28"/>
        </w:rPr>
        <w:t>Красюковское</w:t>
      </w:r>
      <w:r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>, представляемого в организационные структуры объединений муниципальных образований, необходимого для анализа процессов развития местного самоуправления;</w:t>
      </w:r>
    </w:p>
    <w:p w14:paraId="8C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использования баз данных государственного статистического наблюдения за ходом реформы местного самоуправления, имеющихся у организационных структур объединений муниципального образования;</w:t>
      </w:r>
    </w:p>
    <w:p w14:paraId="8D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участия в дискуссиях и обмене опытом работы, в том числе по проблемам градостроительства и организации хозяйства муниципального образования;</w:t>
      </w:r>
    </w:p>
    <w:p w14:paraId="8E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использования передовых (отечественных и зарубежных) методов работы в решении проблем муниципального развития;</w:t>
      </w:r>
    </w:p>
    <w:p w14:paraId="8F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при наличии технических возможностей использования дистанционного консультирования и возможностей сети Интернет;</w:t>
      </w:r>
    </w:p>
    <w:p w14:paraId="90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использования опыта организаций, оказывающих профессиональные услуги муниципальным образованиям;</w:t>
      </w:r>
    </w:p>
    <w:p w14:paraId="91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участия в стажировках специалистов муниципальных образований по тематике развития местного самоуправления.</w:t>
      </w:r>
    </w:p>
    <w:p w14:paraId="92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9.4. Результатом деятельности в данном направлении является повышение качества, эффективности и результативности управленческих решений, принимаемых органами местного самоуправления, создающих предпосылки для динамичного развития муниципального образования и повышения благосостояния населения.</w:t>
      </w:r>
    </w:p>
    <w:sectPr>
      <w:pgSz w:h="16838" w:orient="portrait" w:w="11906"/>
      <w:pgMar w:bottom="1440" w:footer="708" w:gutter="0" w:header="708" w:left="1701" w:right="108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1" w:type="paragraph">
    <w:name w:val="ConsPlusTitle"/>
    <w:link w:val="Style_1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1_ch" w:type="character">
    <w:name w:val="ConsPlusTitle"/>
    <w:link w:val="Style_1"/>
    <w:rPr>
      <w:rFonts w:ascii="Calibri" w:hAnsi="Calibri"/>
      <w:b w:val="1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ConsPlusTitlePage"/>
    <w:link w:val="Style_7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7_ch" w:type="character">
    <w:name w:val="ConsPlusTitlePage"/>
    <w:link w:val="Style_7"/>
    <w:rPr>
      <w:rFonts w:ascii="Tahoma" w:hAnsi="Tahoma"/>
      <w:sz w:val="20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alloon Text"/>
    <w:basedOn w:val="Style_4"/>
    <w:link w:val="Style_11_ch"/>
    <w:pPr>
      <w:spacing w:after="0" w:line="240" w:lineRule="auto"/>
      <w:ind/>
    </w:pPr>
    <w:rPr>
      <w:rFonts w:ascii="Tahoma" w:hAnsi="Tahoma"/>
      <w:sz w:val="16"/>
    </w:rPr>
  </w:style>
  <w:style w:styleId="Style_11_ch" w:type="character">
    <w:name w:val="Balloon Text"/>
    <w:basedOn w:val="Style_4_ch"/>
    <w:link w:val="Style_11"/>
    <w:rPr>
      <w:rFonts w:ascii="Tahoma" w:hAnsi="Tahoma"/>
      <w:sz w:val="16"/>
    </w:rPr>
  </w:style>
  <w:style w:styleId="Style_12" w:type="paragraph">
    <w:name w:val="toc 3"/>
    <w:next w:val="Style_4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4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4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4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indent_1"/>
    <w:basedOn w:val="Style_4"/>
    <w:link w:val="Style_2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_ch" w:type="character">
    <w:name w:val="indent_1"/>
    <w:basedOn w:val="Style_4_ch"/>
    <w:link w:val="Style_23"/>
    <w:rPr>
      <w:rFonts w:ascii="Times New Roman" w:hAnsi="Times New Roman"/>
      <w:sz w:val="24"/>
    </w:rPr>
  </w:style>
  <w:style w:styleId="Style_24" w:type="paragraph">
    <w:name w:val="Subtitle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4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28"/>
    <w:pPr>
      <w:spacing w:after="0" w:line="240" w:lineRule="auto"/>
      <w:ind/>
    </w:pPr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2026-09-18T18:15:16Z</dcterms:modified>
</cp:coreProperties>
</file>