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drawing>
          <wp:inline>
            <wp:extent cx="469265" cy="52451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69265" cy="5245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color w:val="000000"/>
          <w:sz w:val="32"/>
        </w:rPr>
      </w:pPr>
      <w:r>
        <w:rPr>
          <w:rFonts w:ascii="Times New Roman" w:hAnsi="Times New Roman"/>
          <w:b w:val="1"/>
          <w:caps w:val="1"/>
          <w:color w:val="000000"/>
          <w:sz w:val="32"/>
        </w:rPr>
        <w:t>Российская Федерация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color w:val="000000"/>
          <w:sz w:val="32"/>
        </w:rPr>
      </w:pPr>
      <w:r>
        <w:rPr>
          <w:rFonts w:ascii="Times New Roman" w:hAnsi="Times New Roman"/>
          <w:b w:val="1"/>
          <w:caps w:val="1"/>
          <w:color w:val="000000"/>
          <w:sz w:val="32"/>
        </w:rPr>
        <w:t>Ростовская область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color w:val="000000"/>
          <w:sz w:val="32"/>
        </w:rPr>
      </w:pPr>
      <w:r>
        <w:rPr>
          <w:rFonts w:ascii="Times New Roman" w:hAnsi="Times New Roman"/>
          <w:b w:val="1"/>
          <w:caps w:val="1"/>
          <w:color w:val="000000"/>
          <w:sz w:val="32"/>
        </w:rPr>
        <w:t>ОКТЯБРЬСКИЙ РАЙОН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color w:val="000000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МУНИЦИПАЛЬНОЕ ОБРАЗОВАНИЕ «КРАСЮКОВСКОЕ СЕЛЬСКОЕ ПОСЕЛЕНИЕ»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АДМИНИСТРАЦИЯ КРАСЮКОСВКОГО СЕЛЬСКОГО ПОСЕЛЕНИЯ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46"/>
        </w:rPr>
      </w:pPr>
      <w:r>
        <w:rPr>
          <w:rFonts w:ascii="Times New Roman" w:hAnsi="Times New Roman"/>
          <w:b w:val="1"/>
          <w:caps w:val="1"/>
          <w:sz w:val="46"/>
        </w:rPr>
        <w:t>ПОСТАНОВЛЕНИЕ</w:t>
      </w:r>
    </w:p>
    <w:p w14:paraId="0A000000">
      <w:pPr>
        <w:tabs>
          <w:tab w:leader="none" w:pos="9072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spacing w:after="0" w:line="240" w:lineRule="auto"/>
        <w:ind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8"/>
        </w:rPr>
        <w:t>28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>01</w:t>
      </w:r>
      <w:r>
        <w:rPr>
          <w:rFonts w:ascii="Times New Roman" w:hAnsi="Times New Roman"/>
          <w:b w:val="1"/>
          <w:sz w:val="28"/>
        </w:rPr>
        <w:t>.202</w:t>
      </w:r>
      <w:r>
        <w:rPr>
          <w:rFonts w:ascii="Times New Roman" w:hAnsi="Times New Roman"/>
          <w:b w:val="1"/>
          <w:sz w:val="28"/>
        </w:rPr>
        <w:t>6</w:t>
      </w:r>
      <w:r>
        <w:rPr>
          <w:rFonts w:ascii="Times New Roman" w:hAnsi="Times New Roman"/>
          <w:b w:val="1"/>
          <w:sz w:val="28"/>
        </w:rPr>
        <w:t xml:space="preserve">                                            </w:t>
      </w:r>
      <w:r>
        <w:rPr>
          <w:rFonts w:ascii="Times New Roman" w:hAnsi="Times New Roman"/>
          <w:b w:val="1"/>
          <w:sz w:val="28"/>
        </w:rPr>
        <w:t>№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11</w:t>
      </w:r>
      <w:bookmarkStart w:id="1" w:name="_GoBack"/>
      <w:bookmarkEnd w:id="1"/>
      <w:r>
        <w:rPr>
          <w:rFonts w:ascii="Times New Roman" w:hAnsi="Times New Roman"/>
          <w:b w:val="1"/>
          <w:sz w:val="28"/>
        </w:rPr>
        <w:t xml:space="preserve">                           сл. Красюковская</w:t>
      </w:r>
    </w:p>
    <w:p w14:paraId="0C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0D000000">
      <w:pPr>
        <w:spacing w:after="0" w:line="240" w:lineRule="auto"/>
        <w:ind w:right="51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утверждении отчета о </w:t>
      </w:r>
      <w:r>
        <w:rPr>
          <w:rFonts w:ascii="Times New Roman" w:hAnsi="Times New Roman"/>
          <w:sz w:val="28"/>
        </w:rPr>
        <w:t>финан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сировании</w:t>
      </w:r>
      <w:r>
        <w:rPr>
          <w:rFonts w:ascii="Times New Roman" w:hAnsi="Times New Roman"/>
          <w:sz w:val="28"/>
        </w:rPr>
        <w:t xml:space="preserve"> и освоении проводимых программных мероприятий по муниципальной программе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Разви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ие</w:t>
      </w:r>
      <w:r>
        <w:rPr>
          <w:rFonts w:ascii="Times New Roman" w:hAnsi="Times New Roman"/>
          <w:sz w:val="28"/>
        </w:rPr>
        <w:t xml:space="preserve"> транспортной системы» </w:t>
      </w:r>
      <w:r>
        <w:rPr>
          <w:rFonts w:ascii="Times New Roman" w:hAnsi="Times New Roman"/>
          <w:sz w:val="28"/>
        </w:rPr>
        <w:t>по результатам за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 </w:t>
      </w:r>
    </w:p>
    <w:p w14:paraId="0E000000">
      <w:pPr>
        <w:spacing w:after="0" w:line="240" w:lineRule="auto"/>
        <w:ind w:right="5246"/>
        <w:rPr>
          <w:rFonts w:ascii="Times New Roman" w:hAnsi="Times New Roman"/>
          <w:sz w:val="28"/>
        </w:rPr>
      </w:pPr>
    </w:p>
    <w:p w14:paraId="0F000000">
      <w:pPr>
        <w:spacing w:after="0" w:line="240" w:lineRule="auto"/>
        <w:ind w:right="5246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Руководствуясь статьями 16, 17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</w:rPr>
        <w:t>, в</w:t>
      </w:r>
      <w:r>
        <w:rPr>
          <w:rFonts w:ascii="Times New Roman" w:hAnsi="Times New Roman"/>
          <w:sz w:val="28"/>
        </w:rPr>
        <w:t xml:space="preserve"> соответствии с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постановлением Администрации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от 13.09.2024 № 112 «Об утверждении Порядка разработки, реализации и оценки эффективности муниципальных программ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района», постановлением Администрации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от 13.09.2024 № 113 «Об утверждении Методических рекомендаций по разработке и реализации муниципальных программ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района», руководствуясь Уставом муниципального образования 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>,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2000000">
      <w:pPr>
        <w:tabs>
          <w:tab w:leader="none" w:pos="435" w:val="left"/>
          <w:tab w:leader="none" w:pos="4875" w:val="center"/>
        </w:tabs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14:paraId="13000000">
      <w:pPr>
        <w:tabs>
          <w:tab w:leader="none" w:pos="435" w:val="left"/>
          <w:tab w:leader="none" w:pos="4875" w:val="center"/>
        </w:tabs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Утвердить отчет о финансировании и освоении проводимых программных мероприятий по муниципальной программе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Развитие  транспортной</w:t>
      </w:r>
      <w:r>
        <w:rPr>
          <w:rFonts w:ascii="Times New Roman" w:hAnsi="Times New Roman"/>
          <w:sz w:val="28"/>
        </w:rPr>
        <w:t xml:space="preserve"> системы» </w:t>
      </w:r>
      <w:r>
        <w:rPr>
          <w:rFonts w:ascii="Times New Roman" w:hAnsi="Times New Roman"/>
          <w:sz w:val="28"/>
        </w:rPr>
        <w:t xml:space="preserve">утвержденной постановлением Администрации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 сельского поселения № 169 от 26.10.2018 г «Об утверждении муниципальной программы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«Развитие транспортной системы»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состоянию на 01.01.202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 согласно приложению № 1</w:t>
      </w:r>
    </w:p>
    <w:p w14:paraId="15000000">
      <w:pPr>
        <w:spacing w:after="0" w:line="240" w:lineRule="auto"/>
        <w:ind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 Контроль за выполнением постановления возложить на заместителя главы администрации по ЖКХ, строительству и благоустройству.</w:t>
      </w:r>
    </w:p>
    <w:p w14:paraId="16000000">
      <w:pPr>
        <w:spacing w:after="0" w:line="0" w:lineRule="atLeast"/>
        <w:ind/>
        <w:jc w:val="both"/>
        <w:rPr>
          <w:rFonts w:ascii="Times New Roman" w:hAnsi="Times New Roman"/>
          <w:sz w:val="28"/>
        </w:rPr>
      </w:pPr>
    </w:p>
    <w:p w14:paraId="17000000">
      <w:pPr>
        <w:spacing w:after="0" w:line="0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</w:t>
      </w:r>
      <w:r>
        <w:rPr>
          <w:rFonts w:ascii="Times New Roman" w:hAnsi="Times New Roman"/>
          <w:sz w:val="28"/>
        </w:rPr>
        <w:t xml:space="preserve"> Администрации </w:t>
      </w:r>
    </w:p>
    <w:p w14:paraId="18000000">
      <w:pPr>
        <w:spacing w:after="0" w:line="0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                                            </w:t>
      </w:r>
      <w:r>
        <w:rPr>
          <w:rFonts w:ascii="Times New Roman" w:hAnsi="Times New Roman"/>
          <w:sz w:val="28"/>
        </w:rPr>
        <w:t>Н.В. Бабенко</w:t>
      </w:r>
      <w:r>
        <w:rPr>
          <w:rFonts w:ascii="Times New Roman" w:hAnsi="Times New Roman"/>
          <w:sz w:val="28"/>
        </w:rPr>
        <w:t xml:space="preserve"> </w:t>
      </w:r>
    </w:p>
    <w:p w14:paraId="19000000">
      <w:pPr>
        <w:spacing w:after="0" w:line="240" w:lineRule="auto"/>
        <w:ind w:firstLine="0" w:left="709"/>
        <w:rPr>
          <w:rFonts w:ascii="Times New Roman" w:hAnsi="Times New Roman"/>
          <w:color w:val="000000"/>
          <w:sz w:val="20"/>
        </w:rPr>
      </w:pPr>
    </w:p>
    <w:p w14:paraId="1A000000">
      <w:pPr>
        <w:ind/>
        <w:jc w:val="center"/>
        <w:rPr>
          <w:rFonts w:ascii="Times New Roman" w:hAnsi="Times New Roman"/>
          <w:sz w:val="24"/>
        </w:rPr>
      </w:pPr>
    </w:p>
    <w:p w14:paraId="1B000000">
      <w:pPr>
        <w:ind/>
        <w:jc w:val="right"/>
        <w:rPr>
          <w:rFonts w:ascii="Times New Roman" w:hAnsi="Times New Roman"/>
          <w:sz w:val="24"/>
        </w:rPr>
      </w:pPr>
    </w:p>
    <w:p w14:paraId="1C000000">
      <w:pPr>
        <w:ind/>
        <w:jc w:val="right"/>
        <w:rPr>
          <w:rFonts w:ascii="Times New Roman" w:hAnsi="Times New Roman"/>
          <w:sz w:val="24"/>
        </w:rPr>
      </w:pPr>
    </w:p>
    <w:p w14:paraId="1D000000">
      <w:pPr>
        <w:ind/>
        <w:jc w:val="right"/>
        <w:rPr>
          <w:rFonts w:ascii="Times New Roman" w:hAnsi="Times New Roman"/>
          <w:sz w:val="24"/>
        </w:rPr>
      </w:pPr>
    </w:p>
    <w:p w14:paraId="1E000000">
      <w:pPr>
        <w:ind/>
        <w:jc w:val="right"/>
        <w:rPr>
          <w:rFonts w:ascii="Times New Roman" w:hAnsi="Times New Roman"/>
          <w:sz w:val="24"/>
        </w:rPr>
      </w:pPr>
    </w:p>
    <w:p w14:paraId="1F000000">
      <w:pPr>
        <w:ind/>
        <w:jc w:val="right"/>
        <w:rPr>
          <w:rFonts w:ascii="Times New Roman" w:hAnsi="Times New Roman"/>
          <w:sz w:val="24"/>
        </w:rPr>
      </w:pPr>
    </w:p>
    <w:p w14:paraId="20000000">
      <w:pPr>
        <w:sectPr>
          <w:pgSz w:h="16838" w:orient="portrait" w:w="11906"/>
          <w:pgMar w:bottom="1134" w:footer="709" w:gutter="0" w:header="709" w:left="1701" w:right="851" w:top="1134"/>
        </w:sectPr>
      </w:pPr>
    </w:p>
    <w:p w14:paraId="21000000">
      <w:pPr>
        <w:tabs>
          <w:tab w:leader="none" w:pos="879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 к постановлению</w:t>
      </w:r>
    </w:p>
    <w:p w14:paraId="22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Администрации </w:t>
      </w:r>
      <w:r>
        <w:rPr>
          <w:rFonts w:ascii="Times New Roman" w:hAnsi="Times New Roman"/>
          <w:sz w:val="24"/>
        </w:rPr>
        <w:t>Красюковского</w:t>
      </w:r>
      <w:r>
        <w:rPr>
          <w:rFonts w:ascii="Times New Roman" w:hAnsi="Times New Roman"/>
          <w:sz w:val="24"/>
        </w:rPr>
        <w:t xml:space="preserve">  </w:t>
      </w:r>
    </w:p>
    <w:p w14:paraId="23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сельского поселения № </w:t>
      </w:r>
      <w:r>
        <w:rPr>
          <w:rFonts w:ascii="Times New Roman" w:hAnsi="Times New Roman"/>
          <w:sz w:val="24"/>
        </w:rPr>
        <w:t>00</w:t>
      </w:r>
    </w:p>
    <w:p w14:paraId="24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01.0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.202</w:t>
      </w:r>
      <w:r>
        <w:rPr>
          <w:rFonts w:ascii="Times New Roman" w:hAnsi="Times New Roman"/>
          <w:sz w:val="24"/>
        </w:rPr>
        <w:t>6</w:t>
      </w:r>
    </w:p>
    <w:p w14:paraId="25000000">
      <w:pPr>
        <w:ind/>
        <w:jc w:val="right"/>
        <w:rPr>
          <w:rFonts w:ascii="Times New Roman" w:hAnsi="Times New Roman"/>
          <w:sz w:val="24"/>
        </w:rPr>
      </w:pPr>
    </w:p>
    <w:p w14:paraId="26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</w:t>
      </w:r>
      <w:r>
        <w:rPr>
          <w:rFonts w:ascii="Times New Roman" w:hAnsi="Times New Roman"/>
          <w:sz w:val="24"/>
        </w:rPr>
        <w:t>ВЕРЖДЕН</w:t>
      </w:r>
    </w:p>
    <w:p w14:paraId="27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Глава Администрации </w:t>
      </w:r>
      <w:r>
        <w:rPr>
          <w:rFonts w:ascii="Times New Roman" w:hAnsi="Times New Roman"/>
          <w:sz w:val="24"/>
        </w:rPr>
        <w:t>Красюковского</w:t>
      </w:r>
      <w:r>
        <w:rPr>
          <w:rFonts w:ascii="Times New Roman" w:hAnsi="Times New Roman"/>
          <w:sz w:val="24"/>
        </w:rPr>
        <w:t xml:space="preserve"> </w:t>
      </w:r>
    </w:p>
    <w:p w14:paraId="28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сельского поселения ______________Бабенко Н.В.</w:t>
      </w:r>
    </w:p>
    <w:p w14:paraId="29000000">
      <w:pPr>
        <w:ind/>
        <w:jc w:val="center"/>
        <w:rPr>
          <w:rFonts w:ascii="Times New Roman" w:hAnsi="Times New Roman"/>
        </w:rPr>
      </w:pPr>
    </w:p>
    <w:p w14:paraId="2A000000">
      <w:pPr>
        <w:ind/>
        <w:jc w:val="center"/>
        <w:rPr>
          <w:rFonts w:ascii="Times New Roman" w:hAnsi="Times New Roman"/>
        </w:rPr>
      </w:pPr>
    </w:p>
    <w:p w14:paraId="2B000000">
      <w:pPr>
        <w:ind/>
        <w:jc w:val="center"/>
        <w:rPr>
          <w:rFonts w:ascii="Times New Roman" w:hAnsi="Times New Roman"/>
        </w:rPr>
      </w:pPr>
    </w:p>
    <w:p w14:paraId="2C000000">
      <w:pPr>
        <w:ind/>
        <w:jc w:val="center"/>
        <w:rPr>
          <w:rFonts w:ascii="Times New Roman" w:hAnsi="Times New Roman"/>
        </w:rPr>
      </w:pPr>
    </w:p>
    <w:p w14:paraId="2D000000">
      <w:pPr>
        <w:ind/>
        <w:jc w:val="center"/>
        <w:rPr>
          <w:rFonts w:ascii="Times New Roman" w:hAnsi="Times New Roman"/>
        </w:rPr>
      </w:pPr>
    </w:p>
    <w:p w14:paraId="2E000000">
      <w:pPr>
        <w:ind/>
        <w:jc w:val="center"/>
        <w:rPr>
          <w:rFonts w:ascii="Times New Roman" w:hAnsi="Times New Roman"/>
        </w:rPr>
      </w:pPr>
    </w:p>
    <w:p w14:paraId="2F000000">
      <w:pPr>
        <w:ind/>
        <w:jc w:val="center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  <w:t>Отчет</w:t>
      </w:r>
    </w:p>
    <w:p w14:paraId="30000000">
      <w:pPr>
        <w:ind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 xml:space="preserve">о ходе реализации муниципальной программы </w:t>
      </w:r>
      <w:r>
        <w:rPr>
          <w:rFonts w:ascii="Times New Roman" w:hAnsi="Times New Roman"/>
          <w:sz w:val="40"/>
        </w:rPr>
        <w:t>Красюковского</w:t>
      </w:r>
      <w:r>
        <w:rPr>
          <w:rFonts w:ascii="Times New Roman" w:hAnsi="Times New Roman"/>
          <w:sz w:val="40"/>
        </w:rPr>
        <w:t xml:space="preserve"> сельского поселения Октябрьского района «</w:t>
      </w:r>
      <w:r>
        <w:rPr>
          <w:rFonts w:ascii="Times New Roman" w:hAnsi="Times New Roman"/>
          <w:sz w:val="40"/>
        </w:rPr>
        <w:t>Развитие транспортной системы</w:t>
      </w:r>
      <w:r>
        <w:rPr>
          <w:rFonts w:ascii="Times New Roman" w:hAnsi="Times New Roman"/>
          <w:sz w:val="40"/>
        </w:rPr>
        <w:t>»</w:t>
      </w:r>
    </w:p>
    <w:p w14:paraId="31000000">
      <w:pPr>
        <w:ind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за 2025 год</w:t>
      </w:r>
    </w:p>
    <w:p w14:paraId="32000000">
      <w:pPr>
        <w:ind/>
        <w:jc w:val="center"/>
        <w:rPr>
          <w:rFonts w:ascii="Times New Roman" w:hAnsi="Times New Roman"/>
          <w:sz w:val="40"/>
        </w:rPr>
      </w:pPr>
    </w:p>
    <w:p w14:paraId="33000000">
      <w:pPr>
        <w:ind/>
        <w:jc w:val="center"/>
        <w:rPr>
          <w:rFonts w:ascii="Times New Roman" w:hAnsi="Times New Roman"/>
          <w:sz w:val="40"/>
        </w:rPr>
      </w:pPr>
    </w:p>
    <w:p w14:paraId="34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достижении показателей муниципальной программы.</w:t>
      </w:r>
    </w:p>
    <w:tbl>
      <w:tblPr>
        <w:tblStyle w:val="Style_1"/>
        <w:tblInd w:type="dxa" w:w="75"/>
        <w:tblLayout w:type="fixed"/>
        <w:tblCellMar>
          <w:left w:type="dxa" w:w="75"/>
          <w:right w:type="dxa" w:w="75"/>
        </w:tblCellMar>
      </w:tblPr>
      <w:tblGrid>
        <w:gridCol w:w="625"/>
        <w:gridCol w:w="1847"/>
        <w:gridCol w:w="709"/>
        <w:gridCol w:w="1275"/>
        <w:gridCol w:w="1134"/>
        <w:gridCol w:w="1418"/>
        <w:gridCol w:w="1276"/>
        <w:gridCol w:w="1275"/>
        <w:gridCol w:w="1134"/>
        <w:gridCol w:w="1134"/>
        <w:gridCol w:w="1134"/>
        <w:gridCol w:w="1072"/>
        <w:gridCol w:w="1276"/>
      </w:tblGrid>
      <w:tr>
        <w:trPr>
          <w:trHeight w:hRule="atLeast" w:val="70"/>
        </w:trPr>
        <w:tc>
          <w:tcPr>
            <w:tcW w:type="dxa" w:w="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18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 &lt;7&gt;</w:t>
            </w:r>
          </w:p>
        </w:tc>
        <w:tc>
          <w:tcPr>
            <w:tcW w:type="dxa" w:w="1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Плановое значение на конец отчетного периода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Фактическое значение на конец отчетного периода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Фактическое значение на конец года</w:t>
            </w:r>
          </w:p>
        </w:tc>
        <w:tc>
          <w:tcPr>
            <w:tcW w:type="dxa" w:w="10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Комментарий</w:t>
            </w:r>
          </w:p>
        </w:tc>
      </w:tr>
      <w:tr>
        <w:trPr>
          <w:trHeight w:hRule="atLeast" w:val="647"/>
        </w:trPr>
        <w:tc>
          <w:tcPr>
            <w:tcW w:type="dxa" w:w="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18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1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Прогнозное значение на конец отчетного периода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Подтверждающий документ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Плановое значение на конец года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10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/>
        </w:tc>
      </w:tr>
      <w:tr>
        <w:tc>
          <w:tcPr>
            <w:tcW w:type="dxa" w:w="62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847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41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  <w:p w14:paraId="4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4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>
        <w:tc>
          <w:tcPr>
            <w:tcW w:type="dxa" w:w="15309"/>
            <w:gridSpan w:val="13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Цель 1</w:t>
            </w:r>
            <w:r>
              <w:rPr>
                <w:rFonts w:ascii="Times New Roman" w:hAnsi="Times New Roman"/>
                <w:i w:val="1"/>
                <w:sz w:val="24"/>
              </w:rPr>
              <w:t>.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 xml:space="preserve"> Цель муниципальной программы «Создание условий для устойчивого функционирования транспортной системы и повышение уровня безопасности дорожного движения в </w:t>
            </w:r>
            <w:r>
              <w:rPr>
                <w:rFonts w:ascii="Times New Roman" w:hAnsi="Times New Roman"/>
                <w:i w:val="1"/>
                <w:sz w:val="24"/>
              </w:rPr>
              <w:t>Красюковском</w:t>
            </w:r>
          </w:p>
        </w:tc>
      </w:tr>
      <w:tr>
        <w:trPr>
          <w:trHeight w:hRule="atLeast" w:val="191"/>
        </w:trPr>
        <w:tc>
          <w:tcPr>
            <w:tcW w:type="dxa" w:w="62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type="dxa" w:w="1847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возрастания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type="dxa" w:w="141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50265,1</w:t>
            </w: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50265,1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50265,1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50265,1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121"/>
        </w:trPr>
        <w:tc>
          <w:tcPr>
            <w:tcW w:type="dxa" w:w="62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type="dxa" w:w="1847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Снижение доли протяженности автомобильных дорог общего пользования местного значения, не отвечающих нормативным требованиям, в общей </w:t>
            </w:r>
            <w:r>
              <w:rPr>
                <w:rFonts w:ascii="Times New Roman" w:hAnsi="Times New Roman"/>
                <w:i w:val="1"/>
              </w:rPr>
              <w:t xml:space="preserve">протяженности автомобильных дорог общего пользования местного значения     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убывания 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type="dxa" w:w="141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</w:t>
            </w: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1,6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1,6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1,6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type="dxa" w:w="10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91"/>
        </w:trPr>
        <w:tc>
          <w:tcPr>
            <w:tcW w:type="dxa" w:w="62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type="dxa" w:w="1847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количество километров, построенных (реконструированных), капитально отремонтированных дорог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type="dxa" w:w="141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type="dxa" w:w="10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91"/>
        </w:trPr>
        <w:tc>
          <w:tcPr>
            <w:tcW w:type="dxa" w:w="62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type="dxa" w:w="1847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Смертность в результате дорожно-транспортных происшествий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убывания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человек</w:t>
            </w:r>
          </w:p>
        </w:tc>
        <w:tc>
          <w:tcPr>
            <w:tcW w:type="dxa" w:w="141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113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10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2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88000000">
      <w:pPr>
        <w:ind/>
        <w:jc w:val="center"/>
        <w:rPr>
          <w:rFonts w:ascii="Times New Roman" w:hAnsi="Times New Roman"/>
          <w:sz w:val="40"/>
        </w:rPr>
      </w:pPr>
    </w:p>
    <w:p w14:paraId="89000000">
      <w:pPr>
        <w:ind/>
        <w:jc w:val="center"/>
        <w:rPr>
          <w:rFonts w:ascii="Times New Roman" w:hAnsi="Times New Roman"/>
          <w:sz w:val="40"/>
        </w:rPr>
      </w:pPr>
    </w:p>
    <w:p w14:paraId="8A000000">
      <w:pPr>
        <w:ind/>
        <w:jc w:val="center"/>
        <w:rPr>
          <w:rFonts w:ascii="Times New Roman" w:hAnsi="Times New Roman"/>
          <w:sz w:val="40"/>
        </w:rPr>
      </w:pPr>
    </w:p>
    <w:p w14:paraId="8B000000">
      <w:pPr>
        <w:ind/>
        <w:jc w:val="center"/>
        <w:rPr>
          <w:rFonts w:ascii="Times New Roman" w:hAnsi="Times New Roman"/>
          <w:sz w:val="40"/>
        </w:rPr>
      </w:pPr>
    </w:p>
    <w:p w14:paraId="8C000000">
      <w:pPr>
        <w:ind/>
        <w:jc w:val="center"/>
        <w:rPr>
          <w:rFonts w:ascii="Times New Roman" w:hAnsi="Times New Roman"/>
          <w:sz w:val="40"/>
        </w:rPr>
      </w:pPr>
    </w:p>
    <w:p w14:paraId="8D000000">
      <w:pPr>
        <w:ind/>
        <w:jc w:val="center"/>
        <w:rPr>
          <w:rFonts w:ascii="Times New Roman" w:hAnsi="Times New Roman"/>
          <w:sz w:val="40"/>
        </w:rPr>
      </w:pPr>
    </w:p>
    <w:p w14:paraId="8E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исполнении бюджетных ассигнований, предусмотренных на финансовое обеспечение реализации программы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7"/>
          <w:right w:type="dxa" w:w="57"/>
        </w:tblCellMar>
      </w:tblPr>
      <w:tblGrid>
        <w:gridCol w:w="677"/>
        <w:gridCol w:w="4987"/>
        <w:gridCol w:w="1277"/>
        <w:gridCol w:w="1558"/>
        <w:gridCol w:w="1276"/>
        <w:gridCol w:w="1702"/>
        <w:gridCol w:w="1134"/>
        <w:gridCol w:w="1276"/>
        <w:gridCol w:w="1417"/>
      </w:tblGrid>
      <w:tr>
        <w:trPr>
          <w:trHeight w:hRule="atLeast" w:val="323"/>
        </w:trPr>
        <w:tc>
          <w:tcPr>
            <w:tcW w:type="dxa" w:w="6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8F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type="dxa" w:w="49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</w:t>
            </w:r>
          </w:p>
          <w:p w14:paraId="9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type="dxa" w:w="411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2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Объем финансового обеспечения, </w:t>
            </w:r>
            <w:r>
              <w:rPr>
                <w:rFonts w:ascii="Times New Roman" w:hAnsi="Times New Roman"/>
                <w:sz w:val="28"/>
              </w:rPr>
              <w:t>тыс.рублей</w:t>
            </w:r>
          </w:p>
        </w:tc>
        <w:tc>
          <w:tcPr>
            <w:tcW w:type="dxa" w:w="28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93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Исполнение, </w:t>
            </w:r>
            <w:r>
              <w:rPr>
                <w:rFonts w:ascii="Times New Roman" w:hAnsi="Times New Roman"/>
                <w:sz w:val="28"/>
              </w:rPr>
              <w:t>тыс.рублей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94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Процент исполнения, (</w:t>
            </w:r>
            <w:r>
              <w:rPr>
                <w:rFonts w:ascii="Times New Roman" w:hAnsi="Times New Roman"/>
                <w:sz w:val="28"/>
              </w:rPr>
              <w:t>6)/</w:t>
            </w:r>
            <w:r>
              <w:rPr>
                <w:rFonts w:ascii="Times New Roman" w:hAnsi="Times New Roman"/>
                <w:sz w:val="28"/>
              </w:rPr>
              <w:t>(3)*100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95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Комментарий</w:t>
            </w:r>
          </w:p>
        </w:tc>
      </w:tr>
      <w:tr>
        <w:trPr>
          <w:trHeight w:hRule="atLeast" w:val="661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6000000">
            <w:pPr>
              <w:widowControl w:val="0"/>
              <w:spacing w:after="0" w:line="240" w:lineRule="auto"/>
              <w:ind w:firstLine="801" w:left="-801"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Предусмотрено паспортом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7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Сводная бюджетная роспись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Лимиты бюджетных обязательств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9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Принятые бюджетные обязательства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9A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Кассовое исполнение</w:t>
            </w:r>
          </w:p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/>
        </w:tc>
      </w:tr>
      <w:tr>
        <w:trPr>
          <w:trHeight w:hRule="atLeast" w:val="323"/>
        </w:trPr>
        <w:tc>
          <w:tcPr>
            <w:tcW w:type="dxa" w:w="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B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C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D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E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9F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0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A1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A2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A3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>
          <w:trHeight w:hRule="atLeast" w:val="661"/>
        </w:trPr>
        <w:tc>
          <w:tcPr>
            <w:tcW w:type="dxa" w:w="6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4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5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>Красюковского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«</w:t>
            </w:r>
            <w:r>
              <w:rPr>
                <w:rFonts w:ascii="Times New Roman" w:hAnsi="Times New Roman"/>
                <w:sz w:val="28"/>
              </w:rPr>
              <w:t>Развитие транспортной системы</w:t>
            </w:r>
            <w:r>
              <w:rPr>
                <w:rFonts w:ascii="Times New Roman" w:hAnsi="Times New Roman"/>
                <w:sz w:val="28"/>
              </w:rPr>
              <w:t>» (всего), в том числе: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6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14 949,4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7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14 949,4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8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14 949,4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9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14 910,7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AA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14 910,7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AB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99,8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AC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D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Бюджет </w:t>
            </w:r>
            <w:r>
              <w:rPr>
                <w:rFonts w:ascii="Times New Roman" w:hAnsi="Times New Roman"/>
                <w:sz w:val="28"/>
              </w:rPr>
              <w:t>Красюковского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(всего), из них: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E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14 949,4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AF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14 949,4</w:t>
            </w:r>
          </w:p>
          <w:p w14:paraId="B0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1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14 949,4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2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14 910,7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B3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14 910,7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B4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99,8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B5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6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Федерального бюджета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7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8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9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A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BB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BC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BD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E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Областного бюджета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BF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0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1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2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3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4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5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Бюджета </w:t>
            </w:r>
            <w:r>
              <w:rPr>
                <w:rFonts w:ascii="Times New Roman" w:hAnsi="Times New Roman"/>
                <w:sz w:val="28"/>
              </w:rPr>
              <w:t>Красюковского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7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10 049,5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8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10 049,5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9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10 049,5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A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10 010,8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B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10 010,8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C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99,6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D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Внебюджетные источники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CF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0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1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2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3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4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5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323"/>
        </w:trPr>
        <w:tc>
          <w:tcPr>
            <w:tcW w:type="dxa" w:w="6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6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7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 процессных мероприятий «</w:t>
            </w:r>
            <w:r>
              <w:rPr>
                <w:rFonts w:ascii="Times New Roman" w:hAnsi="Times New Roman"/>
                <w:sz w:val="28"/>
              </w:rPr>
              <w:t xml:space="preserve">Развитие транспортной </w:t>
            </w:r>
            <w:r>
              <w:rPr>
                <w:rFonts w:ascii="Times New Roman" w:hAnsi="Times New Roman"/>
                <w:sz w:val="28"/>
              </w:rPr>
              <w:t>системы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(всего), </w:t>
            </w:r>
          </w:p>
          <w:p w14:paraId="D8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том числе: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9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A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B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DC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9 961,3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D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9 961,3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E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99,6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F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0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Бюджет </w:t>
            </w:r>
            <w:r>
              <w:rPr>
                <w:rFonts w:ascii="Times New Roman" w:hAnsi="Times New Roman"/>
                <w:sz w:val="28"/>
              </w:rPr>
              <w:t>Красюковского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(всего), из них: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1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2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3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4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9 961,3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E5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9 961,3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E6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99,6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E7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8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Федерального бюджета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9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A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B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EC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ED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EE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EF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000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Областного бюджета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1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2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3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4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F5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F6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F7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38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Бюджета </w:t>
            </w:r>
            <w:r>
              <w:rPr>
                <w:rFonts w:ascii="Times New Roman" w:hAnsi="Times New Roman"/>
                <w:sz w:val="28"/>
              </w:rPr>
              <w:t>Красюковского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9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A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B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10 000,0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FC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9 961,3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FD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9 961,3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FE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99,6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FF00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54"/>
        </w:trPr>
        <w:tc>
          <w:tcPr>
            <w:tcW w:type="dxa" w:w="6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Внебюджетные источники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1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2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3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4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05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06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07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308"/>
        </w:trPr>
        <w:tc>
          <w:tcPr>
            <w:tcW w:type="dxa" w:w="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8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bookmarkStart w:id="2" w:name="_Hlk179873487"/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901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Муниципальный проект «Региональная и местная дорожная сеть (</w:t>
            </w:r>
            <w:r>
              <w:rPr>
                <w:rFonts w:ascii="Times New Roman" w:hAnsi="Times New Roman"/>
                <w:sz w:val="28"/>
              </w:rPr>
              <w:t>Красюковское</w:t>
            </w:r>
            <w:r>
              <w:rPr>
                <w:rFonts w:ascii="Times New Roman" w:hAnsi="Times New Roman"/>
                <w:sz w:val="28"/>
              </w:rPr>
              <w:t xml:space="preserve"> сельское поселение» </w:t>
            </w:r>
            <w:r>
              <w:rPr>
                <w:rFonts w:ascii="Times New Roman" w:hAnsi="Times New Roman"/>
                <w:sz w:val="28"/>
              </w:rPr>
              <w:t xml:space="preserve">(всего), </w:t>
            </w:r>
          </w:p>
          <w:p w14:paraId="0A01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том числе: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B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trike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C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D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0E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0F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10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11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23"/>
        </w:trPr>
        <w:tc>
          <w:tcPr>
            <w:tcW w:type="dxa" w:w="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2010000">
            <w:p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301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Бюджет </w:t>
            </w:r>
            <w:r>
              <w:rPr>
                <w:rFonts w:ascii="Times New Roman" w:hAnsi="Times New Roman"/>
                <w:sz w:val="28"/>
              </w:rPr>
              <w:t>Красюковского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(всего), из них: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4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5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6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7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18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4 949,4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19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1A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23"/>
        </w:trPr>
        <w:tc>
          <w:tcPr>
            <w:tcW w:type="dxa" w:w="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B010000">
            <w:p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C01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Федерального бюджета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D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E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1F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0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21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22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23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23"/>
        </w:trPr>
        <w:tc>
          <w:tcPr>
            <w:tcW w:type="dxa" w:w="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4010000">
            <w:p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5010000">
            <w:pPr>
              <w:widowControl w:val="0"/>
              <w:spacing w:after="0" w:line="240" w:lineRule="auto"/>
              <w:ind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Областного бюджета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6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7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8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9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2A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4 899,9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2B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2C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23"/>
        </w:trPr>
        <w:tc>
          <w:tcPr>
            <w:tcW w:type="dxa" w:w="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D010000">
            <w:p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E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Бюджета </w:t>
            </w:r>
            <w:r>
              <w:rPr>
                <w:rFonts w:ascii="Times New Roman" w:hAnsi="Times New Roman"/>
                <w:sz w:val="28"/>
              </w:rPr>
              <w:t>Красюковского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F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49,5</w:t>
            </w: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0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49,5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1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49,5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2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49,5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33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49,5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34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35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23"/>
        </w:trPr>
        <w:tc>
          <w:tcPr>
            <w:tcW w:type="dxa" w:w="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6010000">
            <w:p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7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Внебюджетные источники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8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9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A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B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3C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3D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3E010000">
            <w:pPr>
              <w:widowControl w:val="0"/>
              <w:spacing w:after="0" w:line="240" w:lineRule="auto"/>
              <w:ind/>
              <w:jc w:val="center"/>
              <w:outlineLvl w:val="2"/>
              <w:rPr>
                <w:rFonts w:ascii="Times New Roman" w:hAnsi="Times New Roman"/>
                <w:sz w:val="28"/>
              </w:rPr>
            </w:pPr>
            <w:bookmarkEnd w:id="2"/>
          </w:p>
        </w:tc>
      </w:tr>
    </w:tbl>
    <w:p w14:paraId="3F010000">
      <w:pPr>
        <w:ind/>
        <w:jc w:val="center"/>
        <w:rPr>
          <w:rFonts w:ascii="Times New Roman" w:hAnsi="Times New Roman"/>
          <w:sz w:val="40"/>
        </w:rPr>
      </w:pPr>
    </w:p>
    <w:p w14:paraId="40010000">
      <w:pPr>
        <w:ind/>
        <w:jc w:val="center"/>
        <w:rPr>
          <w:rFonts w:ascii="Times New Roman" w:hAnsi="Times New Roman"/>
          <w:sz w:val="40"/>
        </w:rPr>
      </w:pPr>
    </w:p>
    <w:p w14:paraId="41010000">
      <w:pPr>
        <w:ind/>
        <w:jc w:val="center"/>
        <w:rPr>
          <w:rFonts w:ascii="Times New Roman" w:hAnsi="Times New Roman"/>
          <w:sz w:val="40"/>
        </w:rPr>
      </w:pPr>
    </w:p>
    <w:p w14:paraId="42010000">
      <w:pPr>
        <w:ind/>
        <w:jc w:val="center"/>
        <w:rPr>
          <w:rFonts w:ascii="Times New Roman" w:hAnsi="Times New Roman"/>
          <w:sz w:val="40"/>
        </w:rPr>
      </w:pPr>
    </w:p>
    <w:p w14:paraId="43010000">
      <w:pPr>
        <w:ind/>
        <w:jc w:val="center"/>
        <w:rPr>
          <w:rFonts w:ascii="Times New Roman" w:hAnsi="Times New Roman"/>
          <w:sz w:val="40"/>
        </w:rPr>
      </w:pPr>
    </w:p>
    <w:p w14:paraId="44010000">
      <w:pPr>
        <w:ind/>
        <w:jc w:val="center"/>
        <w:rPr>
          <w:rFonts w:ascii="Times New Roman" w:hAnsi="Times New Roman"/>
          <w:sz w:val="40"/>
        </w:rPr>
      </w:pPr>
    </w:p>
    <w:p w14:paraId="45010000">
      <w:pPr>
        <w:ind/>
        <w:jc w:val="center"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Пояснительная информация</w:t>
      </w:r>
    </w:p>
    <w:p w14:paraId="46010000">
      <w:pPr>
        <w:ind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 xml:space="preserve"> к отчету о ходе реализации муниципальной программы </w:t>
      </w:r>
      <w:r>
        <w:rPr>
          <w:rFonts w:ascii="Times New Roman" w:hAnsi="Times New Roman"/>
          <w:sz w:val="40"/>
        </w:rPr>
        <w:t>Красюковского</w:t>
      </w:r>
      <w:r>
        <w:rPr>
          <w:rFonts w:ascii="Times New Roman" w:hAnsi="Times New Roman"/>
          <w:sz w:val="40"/>
        </w:rPr>
        <w:t xml:space="preserve"> сельского поселения «</w:t>
      </w:r>
      <w:r>
        <w:rPr>
          <w:rFonts w:ascii="Times New Roman" w:hAnsi="Times New Roman"/>
          <w:sz w:val="40"/>
        </w:rPr>
        <w:t>Развитие транспортной системы</w:t>
      </w:r>
      <w:r>
        <w:rPr>
          <w:rFonts w:ascii="Times New Roman" w:hAnsi="Times New Roman"/>
          <w:sz w:val="40"/>
        </w:rPr>
        <w:t xml:space="preserve">» на 2025 год </w:t>
      </w:r>
    </w:p>
    <w:p w14:paraId="47010000">
      <w:pPr>
        <w:ind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по итогам 2025 года</w:t>
      </w:r>
    </w:p>
    <w:p w14:paraId="48010000">
      <w:pPr>
        <w:spacing w:after="0" w:line="247" w:lineRule="atLeast"/>
        <w:ind w:firstLine="851" w:left="0"/>
        <w:jc w:val="both"/>
        <w:rPr>
          <w:rFonts w:ascii="Times New Roman CYR" w:hAnsi="Times New Roman CYR"/>
          <w:sz w:val="28"/>
        </w:rPr>
      </w:pPr>
    </w:p>
    <w:p w14:paraId="49010000">
      <w:pPr>
        <w:tabs>
          <w:tab w:leader="none" w:pos="4876" w:val="center"/>
          <w:tab w:leader="none" w:pos="724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Раздел 1. Конкретные результаты, достигнутые за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</w:t>
      </w:r>
    </w:p>
    <w:p w14:paraId="4A010000">
      <w:pPr>
        <w:tabs>
          <w:tab w:leader="none" w:pos="7245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4B010000">
      <w:pPr>
        <w:tabs>
          <w:tab w:leader="none" w:pos="7245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создания условий повышение качества и надежности предоставления транспортных услуг, увеличение протяженности автомобильных дорог местного значения соответствующих нормативным требованиям, создание максимально комфортных условий для развития дорожно-транспортной системы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в рамках реализации муниципальной программы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 «Развитие тр</w:t>
      </w:r>
      <w:r>
        <w:rPr>
          <w:rFonts w:ascii="Times New Roman" w:hAnsi="Times New Roman"/>
          <w:sz w:val="28"/>
        </w:rPr>
        <w:t>анспортной системы</w:t>
      </w:r>
      <w:r>
        <w:rPr>
          <w:rFonts w:ascii="Times New Roman" w:hAnsi="Times New Roman"/>
          <w:sz w:val="28"/>
        </w:rPr>
        <w:t xml:space="preserve">», утвержденной постановлением Администрации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 от № 169 от 26.10.2018 г «Об утверждении муниципальной программы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«Развитие транспортной системы», ответственным исполнителем и участниками муниципальная программа в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достигнута Цель </w:t>
      </w:r>
      <w:r>
        <w:rPr>
          <w:rFonts w:ascii="Times New Roman" w:hAnsi="Times New Roman"/>
          <w:sz w:val="28"/>
        </w:rPr>
        <w:t xml:space="preserve">муниципальной программы «Создание условий для устойчивого функционирования транспортной системы и повышение уровня безопасности дорожного движения в </w:t>
      </w:r>
      <w:r>
        <w:rPr>
          <w:rFonts w:ascii="Times New Roman" w:hAnsi="Times New Roman"/>
          <w:sz w:val="28"/>
        </w:rPr>
        <w:t>Красюковском</w:t>
      </w:r>
      <w:r>
        <w:rPr>
          <w:rFonts w:ascii="Times New Roman" w:hAnsi="Times New Roman"/>
          <w:sz w:val="28"/>
        </w:rPr>
        <w:t xml:space="preserve"> сельском поселении»</w:t>
      </w:r>
      <w:r>
        <w:rPr>
          <w:rFonts w:ascii="Times New Roman" w:hAnsi="Times New Roman"/>
          <w:sz w:val="28"/>
        </w:rPr>
        <w:t>:</w:t>
      </w:r>
    </w:p>
    <w:p w14:paraId="4C010000">
      <w:pPr>
        <w:spacing w:after="0" w:line="24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 1: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</w:r>
      <w:r>
        <w:rPr>
          <w:rFonts w:ascii="Times New Roman" w:hAnsi="Times New Roman"/>
          <w:color w:val="000000"/>
          <w:sz w:val="24"/>
        </w:rPr>
        <w:t>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пла</w:t>
      </w:r>
      <w:r>
        <w:rPr>
          <w:rFonts w:ascii="Times New Roman" w:hAnsi="Times New Roman"/>
          <w:color w:val="000000"/>
          <w:sz w:val="24"/>
        </w:rPr>
        <w:t>новый показатель на 2025 год 50265,1</w:t>
      </w:r>
      <w:r>
        <w:rPr>
          <w:rFonts w:ascii="Times New Roman" w:hAnsi="Times New Roman"/>
          <w:color w:val="000000"/>
          <w:sz w:val="24"/>
        </w:rPr>
        <w:t xml:space="preserve"> км, фактический -</w:t>
      </w:r>
      <w:r>
        <w:rPr>
          <w:rFonts w:ascii="Times New Roman" w:hAnsi="Times New Roman"/>
          <w:color w:val="000000"/>
          <w:sz w:val="24"/>
        </w:rPr>
        <w:t>50265,1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км</w:t>
      </w:r>
    </w:p>
    <w:p w14:paraId="4D010000">
      <w:pPr>
        <w:spacing w:after="0" w:line="24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 2: 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-   </w:t>
      </w:r>
      <w:r>
        <w:rPr>
          <w:rFonts w:ascii="Times New Roman" w:hAnsi="Times New Roman"/>
          <w:sz w:val="24"/>
        </w:rPr>
        <w:t>плановый показатель на 2025 год 1,6 %, фактический -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50265,1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км</w:t>
      </w:r>
    </w:p>
    <w:p w14:paraId="4E010000">
      <w:pPr>
        <w:spacing w:after="0" w:line="24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результат 3: </w:t>
      </w:r>
      <w:r>
        <w:rPr>
          <w:rFonts w:ascii="Times New Roman" w:hAnsi="Times New Roman"/>
          <w:sz w:val="24"/>
        </w:rPr>
        <w:t xml:space="preserve">Количество километров, построенных (реконструированных), капитально отремонтированных дорог - </w:t>
      </w:r>
      <w:r>
        <w:rPr>
          <w:rFonts w:ascii="Times New Roman" w:hAnsi="Times New Roman"/>
          <w:sz w:val="24"/>
        </w:rPr>
        <w:t xml:space="preserve">плановый показатель на 2025 год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км, фактический -</w:t>
      </w:r>
      <w:r>
        <w:rPr>
          <w:rFonts w:ascii="Times New Roman" w:hAnsi="Times New Roman"/>
          <w:sz w:val="24"/>
        </w:rPr>
        <w:t>1</w:t>
      </w:r>
    </w:p>
    <w:p w14:paraId="4F010000">
      <w:pPr>
        <w:spacing w:after="0" w:line="24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  <w:sz w:val="24"/>
        </w:rPr>
        <w:t xml:space="preserve">езультат 4: </w:t>
      </w:r>
      <w:r>
        <w:rPr>
          <w:rFonts w:ascii="Times New Roman" w:hAnsi="Times New Roman"/>
          <w:sz w:val="24"/>
        </w:rPr>
        <w:t xml:space="preserve">Смертность в результате дорожно-транспортных происшествий - </w:t>
      </w:r>
      <w:r>
        <w:rPr>
          <w:rFonts w:ascii="Times New Roman" w:hAnsi="Times New Roman"/>
          <w:sz w:val="24"/>
        </w:rPr>
        <w:t xml:space="preserve">плановый показатель на 2025 год </w:t>
      </w:r>
      <w:r>
        <w:rPr>
          <w:rFonts w:ascii="Times New Roman" w:hAnsi="Times New Roman"/>
          <w:sz w:val="24"/>
        </w:rPr>
        <w:t>0 человек, фактический</w:t>
      </w:r>
      <w:r>
        <w:rPr>
          <w:rFonts w:ascii="Times New Roman" w:hAnsi="Times New Roman"/>
          <w:sz w:val="24"/>
        </w:rPr>
        <w:t xml:space="preserve"> -</w:t>
      </w:r>
      <w:r>
        <w:rPr>
          <w:rFonts w:ascii="Times New Roman" w:hAnsi="Times New Roman"/>
          <w:sz w:val="24"/>
        </w:rPr>
        <w:t>0</w:t>
      </w:r>
    </w:p>
    <w:p w14:paraId="5001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Механизм реализации программы основан на обеспечении достижения запланированных результатов и величин, выделяемых в соответствии с программой финансовых ресурсов из областного и консолидированного бюджета района, а также с учетом выполнения предусмотренных программой мероприятий. В целях повышения эффективности расходов в рамках реализации программы предусматривается внедрение системы бюджетного планирования, ориентированной на результат.</w:t>
      </w:r>
    </w:p>
    <w:p w14:paraId="5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Последовательная реализация мероприятий Программы способствует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повышению скорости, удобства и безопасности движения транспорта на автомобильных дорогах общего пользования, ведет к сокращению расходов на грузовые и пассажирские автомобильные перевозки. В результате уменьшения транспортных расходов повышается конкурентоспособность продукции отраслей экономики, что оказывает положительное воздействие на рост объемов производства и уровень занятости населения. </w:t>
      </w:r>
    </w:p>
    <w:p w14:paraId="52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транспортной доступности за счет развития сети автомобильных дорог, способствует улучшению качества жизни населения и росту производительности труда в отраслях экономики района.</w:t>
      </w:r>
    </w:p>
    <w:p w14:paraId="5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</w:t>
      </w:r>
      <w:r>
        <w:rPr>
          <w:rFonts w:ascii="Times New Roman" w:hAnsi="Times New Roman"/>
          <w:sz w:val="28"/>
        </w:rPr>
        <w:t xml:space="preserve"> комплекса процессных </w:t>
      </w:r>
      <w:r>
        <w:rPr>
          <w:rFonts w:ascii="Times New Roman" w:hAnsi="Times New Roman"/>
          <w:sz w:val="28"/>
        </w:rPr>
        <w:t>мероприятий Программы в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году позволила решить следующие задачи Программы:</w:t>
      </w:r>
    </w:p>
    <w:p w14:paraId="54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Ремонт и содержание автомобильных дорог общего пользования местного значения</w:t>
      </w:r>
      <w:r>
        <w:rPr>
          <w:rFonts w:ascii="Times New Roman" w:hAnsi="Times New Roman"/>
          <w:sz w:val="28"/>
        </w:rPr>
        <w:t>;</w:t>
      </w:r>
    </w:p>
    <w:p w14:paraId="5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-Приведены</w:t>
      </w:r>
      <w:r>
        <w:rPr>
          <w:rFonts w:ascii="Times New Roman" w:hAnsi="Times New Roman"/>
          <w:sz w:val="28"/>
        </w:rPr>
        <w:t xml:space="preserve"> в нормативное состояние автомобильны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дорог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/построены искусственные сооружения на автомобильных дорогах общего пользования местного значения</w:t>
      </w:r>
      <w:r>
        <w:rPr>
          <w:rFonts w:ascii="Times New Roman" w:hAnsi="Times New Roman"/>
          <w:sz w:val="28"/>
        </w:rPr>
        <w:t>;</w:t>
      </w:r>
    </w:p>
    <w:p w14:paraId="56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Изготовление информационно - пропагандистского материала для обеспечения безопасности дорожного движения на территории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57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8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Сведения об использовании бюджетных ассигнований</w:t>
      </w:r>
    </w:p>
    <w:p w14:paraId="59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 внебюджетных средств на реализацию муниципальной программы.</w:t>
      </w:r>
    </w:p>
    <w:p w14:paraId="5A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B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 2025 году в состав Программы входили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комплекса процессных мероприятий:</w:t>
      </w:r>
    </w:p>
    <w:p w14:paraId="5C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Комплекс процессных мероприятий 1 </w:t>
      </w:r>
      <w:r>
        <w:rPr>
          <w:rFonts w:ascii="Times New Roman" w:hAnsi="Times New Roman"/>
          <w:sz w:val="28"/>
        </w:rPr>
        <w:t>– «</w:t>
      </w:r>
      <w:r>
        <w:rPr>
          <w:rFonts w:ascii="Times New Roman" w:hAnsi="Times New Roman"/>
          <w:sz w:val="28"/>
        </w:rPr>
        <w:t>Развитие транспортной системы</w:t>
      </w:r>
      <w:r>
        <w:rPr>
          <w:rFonts w:ascii="Times New Roman" w:hAnsi="Times New Roman"/>
          <w:sz w:val="28"/>
        </w:rPr>
        <w:t>»</w:t>
      </w:r>
    </w:p>
    <w:p w14:paraId="5D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данному комплексу мероприятий бюджетные ассигнования исполнены в сумме –</w:t>
      </w:r>
      <w:r>
        <w:rPr>
          <w:rFonts w:ascii="Times New Roman" w:hAnsi="Times New Roman"/>
          <w:sz w:val="28"/>
        </w:rPr>
        <w:t xml:space="preserve"> 9 961,3 </w:t>
      </w:r>
      <w:r>
        <w:rPr>
          <w:rFonts w:ascii="Times New Roman" w:hAnsi="Times New Roman"/>
          <w:sz w:val="28"/>
        </w:rPr>
        <w:t>тыс. рублей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(Работы по зимнему содержанию дорог, </w:t>
      </w:r>
      <w:r>
        <w:rPr>
          <w:rFonts w:ascii="Times New Roman" w:hAnsi="Times New Roman"/>
          <w:sz w:val="28"/>
        </w:rPr>
        <w:t xml:space="preserve">работы по содержанию </w:t>
      </w:r>
      <w:r>
        <w:rPr>
          <w:rFonts w:ascii="Times New Roman" w:hAnsi="Times New Roman"/>
          <w:sz w:val="28"/>
        </w:rPr>
        <w:t>внутрипоселковых</w:t>
      </w:r>
      <w:r>
        <w:rPr>
          <w:rFonts w:ascii="Times New Roman" w:hAnsi="Times New Roman"/>
          <w:sz w:val="28"/>
        </w:rPr>
        <w:t xml:space="preserve"> автомобильных дорог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(восстановление изношенных верхних слоёв асфальтобетонных покрытий с применением асфальтобетонной смеси, тип Б, марка II (толщина 50мм)</w:t>
      </w:r>
      <w:r>
        <w:rPr>
          <w:rFonts w:ascii="Times New Roman" w:hAnsi="Times New Roman"/>
          <w:sz w:val="28"/>
        </w:rPr>
        <w:t xml:space="preserve">, работы по </w:t>
      </w:r>
      <w:r>
        <w:rPr>
          <w:rFonts w:ascii="Times New Roman" w:hAnsi="Times New Roman"/>
          <w:sz w:val="28"/>
        </w:rPr>
        <w:t>нанесени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горизонтальной дорожной разметки</w:t>
      </w:r>
      <w:r>
        <w:rPr>
          <w:rFonts w:ascii="Times New Roman" w:hAnsi="Times New Roman"/>
          <w:sz w:val="28"/>
        </w:rPr>
        <w:t xml:space="preserve">, установлению знаков </w:t>
      </w:r>
      <w:r>
        <w:rPr>
          <w:rFonts w:ascii="Times New Roman" w:hAnsi="Times New Roman"/>
          <w:sz w:val="28"/>
        </w:rPr>
        <w:t>дорожного д</w:t>
      </w:r>
      <w:r>
        <w:rPr>
          <w:rFonts w:ascii="Times New Roman" w:hAnsi="Times New Roman"/>
          <w:sz w:val="28"/>
        </w:rPr>
        <w:t xml:space="preserve">вижения, проведения </w:t>
      </w:r>
      <w:r>
        <w:rPr>
          <w:rFonts w:ascii="Times New Roman" w:hAnsi="Times New Roman"/>
          <w:sz w:val="28"/>
        </w:rPr>
        <w:t>диагностики и оценк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технического состояния автомобильных дорог общего пользования местного значения по показателям: продольная ровность; наличие дефектов на проезжей части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услуги по разработке «Проекта организации дорожного движения на территории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работы по восстановлению поперечного профиля и ровности проезжей части автомобильных дорог с грунтовым покрытием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выполнить работы по содержанию </w:t>
      </w:r>
      <w:r>
        <w:rPr>
          <w:rFonts w:ascii="Times New Roman" w:hAnsi="Times New Roman"/>
          <w:sz w:val="28"/>
        </w:rPr>
        <w:t>внутрипоселковых</w:t>
      </w:r>
      <w:r>
        <w:rPr>
          <w:rFonts w:ascii="Times New Roman" w:hAnsi="Times New Roman"/>
          <w:sz w:val="28"/>
        </w:rPr>
        <w:t xml:space="preserve"> автомобильных дорог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(восстановление поперечного профиля и ровности проезжей части автомобильных дорог с щебеночным, гравийным или грунтовым покрытием без добавления новых материалов)</w:t>
      </w:r>
      <w:r>
        <w:rPr>
          <w:rFonts w:ascii="Times New Roman" w:hAnsi="Times New Roman"/>
          <w:sz w:val="28"/>
        </w:rPr>
        <w:t xml:space="preserve">, установлен информационный щит (баннер) </w:t>
      </w:r>
      <w:r>
        <w:rPr>
          <w:rFonts w:ascii="Times New Roman" w:hAnsi="Times New Roman"/>
          <w:sz w:val="28"/>
        </w:rPr>
        <w:t xml:space="preserve">для обеспечения безопасности дорожного движения на территории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).</w:t>
      </w:r>
    </w:p>
    <w:p w14:paraId="5E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Муниципальный проект «Региональная и местная дорожная сеть (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</w:p>
    <w:p w14:paraId="5F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данному </w:t>
      </w:r>
      <w:r>
        <w:rPr>
          <w:rFonts w:ascii="Times New Roman" w:hAnsi="Times New Roman"/>
          <w:sz w:val="28"/>
        </w:rPr>
        <w:t>муниципальному проекту бюджетные ассигнования исполнены в сумме – 4 949,4 тыс. рублей.</w:t>
      </w:r>
      <w:r>
        <w:rPr>
          <w:rFonts w:ascii="Times New Roman" w:hAnsi="Times New Roman"/>
          <w:sz w:val="28"/>
        </w:rPr>
        <w:t xml:space="preserve"> (Р</w:t>
      </w:r>
      <w:r>
        <w:rPr>
          <w:rFonts w:ascii="Times New Roman" w:hAnsi="Times New Roman"/>
          <w:sz w:val="28"/>
        </w:rPr>
        <w:t>аботы по объекту: Ремонт дороги по ул. Стадионная в сл. Красюковская Октябрьского района Ростовской области</w:t>
      </w:r>
      <w:r>
        <w:rPr>
          <w:rFonts w:ascii="Times New Roman" w:hAnsi="Times New Roman"/>
          <w:sz w:val="28"/>
        </w:rPr>
        <w:t>).</w:t>
      </w:r>
    </w:p>
    <w:p w14:paraId="60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1010000">
      <w:pPr>
        <w:tabs>
          <w:tab w:leader="none" w:pos="4876" w:val="center"/>
          <w:tab w:leader="none" w:pos="8565" w:val="left"/>
        </w:tabs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Анализ факторов, повлиявших на ход реализации муниципальной программы</w:t>
      </w:r>
    </w:p>
    <w:p w14:paraId="62010000">
      <w:pPr>
        <w:tabs>
          <w:tab w:leader="none" w:pos="4876" w:val="center"/>
          <w:tab w:leader="none" w:pos="8565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3010000">
      <w:pPr>
        <w:tabs>
          <w:tab w:leader="none" w:pos="4876" w:val="center"/>
          <w:tab w:leader="none" w:pos="8565" w:val="left"/>
        </w:tabs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году на ход реализации муниципальной программы оказывали влияние следующие факторы:</w:t>
      </w:r>
    </w:p>
    <w:p w14:paraId="64010000">
      <w:pPr>
        <w:tabs>
          <w:tab w:leader="none" w:pos="2010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длительность процедур оформления документов в ходе проведения мероприятий;</w:t>
      </w:r>
    </w:p>
    <w:p w14:paraId="65010000">
      <w:pPr>
        <w:tabs>
          <w:tab w:leader="none" w:pos="2010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количества правонарушений участниками дорожного движения;</w:t>
      </w:r>
    </w:p>
    <w:p w14:paraId="66010000">
      <w:pPr>
        <w:tabs>
          <w:tab w:leader="none" w:pos="2010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количества дорожно-транспортных происшествий.</w:t>
      </w:r>
    </w:p>
    <w:p w14:paraId="67010000">
      <w:pPr>
        <w:tabs>
          <w:tab w:leader="none" w:pos="4876" w:val="center"/>
          <w:tab w:leader="none" w:pos="8565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8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Сведения о достижении значений показателей </w:t>
      </w:r>
      <w:r>
        <w:rPr>
          <w:rFonts w:ascii="Times New Roman" w:hAnsi="Times New Roman"/>
          <w:sz w:val="28"/>
        </w:rPr>
        <w:t>комплексных процессных мероприятий за 2025 год.</w:t>
      </w:r>
    </w:p>
    <w:p w14:paraId="69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1 – «Развитие транспортной системы»</w:t>
      </w:r>
      <w:r>
        <w:rPr>
          <w:rFonts w:ascii="Times New Roman" w:hAnsi="Times New Roman"/>
          <w:sz w:val="28"/>
        </w:rPr>
        <w:t>:</w:t>
      </w:r>
    </w:p>
    <w:p w14:paraId="6A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Задача комплекса процессных мероприятий «Развитие транспортной системы»</w:t>
      </w:r>
      <w:r>
        <w:rPr>
          <w:rFonts w:ascii="Times New Roman" w:hAnsi="Times New Roman"/>
          <w:sz w:val="28"/>
        </w:rPr>
        <w:t>:</w:t>
      </w:r>
    </w:p>
    <w:p w14:paraId="6B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Прирост протяженности автомобильных дорог общего пользования регионального и межмуниципального значения, соответствующих нормативным требованиям к транспортно-эксплуатационным показателям, в результате капитального ремонта и ремонта автомобильных дорог</w:t>
      </w:r>
      <w:r>
        <w:rPr>
          <w:rFonts w:ascii="Times New Roman" w:hAnsi="Times New Roman"/>
          <w:sz w:val="28"/>
        </w:rPr>
        <w:t xml:space="preserve"> (км)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плановый показатель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км; фактическое значение за 2025 год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</w:p>
    <w:p w14:paraId="6C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Протяженность сети автомобильных дорог на территории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(км)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плановый показатель </w:t>
      </w:r>
      <w:r>
        <w:rPr>
          <w:rFonts w:ascii="Times New Roman" w:hAnsi="Times New Roman"/>
          <w:color w:val="000000"/>
          <w:sz w:val="24"/>
        </w:rPr>
        <w:t>50265,1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8"/>
        </w:rPr>
        <w:t xml:space="preserve">км; </w:t>
      </w:r>
      <w:r>
        <w:rPr>
          <w:rFonts w:ascii="Times New Roman" w:hAnsi="Times New Roman"/>
          <w:sz w:val="28"/>
        </w:rPr>
        <w:t>фактическое значение за 2025 год -</w:t>
      </w:r>
      <w:r>
        <w:rPr>
          <w:rFonts w:ascii="Times New Roman" w:hAnsi="Times New Roman"/>
          <w:color w:val="000000"/>
          <w:sz w:val="24"/>
        </w:rPr>
        <w:t>50265,1</w:t>
      </w:r>
    </w:p>
    <w:p w14:paraId="6D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Общая протяженность автомобильных дорог, соответствующих нормативным требованиям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 транспортно-эксплуатационным показателям, на 31 декабря отчетного года</w:t>
      </w:r>
      <w:r>
        <w:rPr>
          <w:rFonts w:ascii="Times New Roman" w:hAnsi="Times New Roman"/>
          <w:sz w:val="28"/>
        </w:rPr>
        <w:t xml:space="preserve"> (км)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плановый показатель </w:t>
      </w:r>
      <w:r>
        <w:rPr>
          <w:rFonts w:ascii="Times New Roman" w:hAnsi="Times New Roman"/>
          <w:color w:val="000000"/>
          <w:sz w:val="24"/>
        </w:rPr>
        <w:t>50265,1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8"/>
        </w:rPr>
        <w:t xml:space="preserve">км; фактическое значение за 2025 год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color w:val="000000"/>
          <w:sz w:val="24"/>
        </w:rPr>
        <w:t>50265,1</w:t>
      </w:r>
    </w:p>
    <w:p w14:paraId="6E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F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Отчет </w:t>
      </w:r>
    </w:p>
    <w:p w14:paraId="7001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исполнении плана реализации </w:t>
      </w:r>
      <w:r>
        <w:rPr>
          <w:rFonts w:ascii="Times New Roman" w:hAnsi="Times New Roman"/>
          <w:sz w:val="28"/>
        </w:rPr>
        <w:t>комплекса процессных мероприятий «Развитие транспортной системы»</w:t>
      </w:r>
      <w:r>
        <w:rPr>
          <w:rFonts w:ascii="Times New Roman" w:hAnsi="Times New Roman"/>
          <w:sz w:val="28"/>
        </w:rPr>
        <w:t xml:space="preserve"> за 2025 год</w:t>
      </w:r>
    </w:p>
    <w:p w14:paraId="71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7"/>
          <w:right w:type="dxa" w:w="57"/>
        </w:tblCellMar>
      </w:tblPr>
      <w:tblGrid>
        <w:gridCol w:w="562"/>
        <w:gridCol w:w="3119"/>
        <w:gridCol w:w="2268"/>
        <w:gridCol w:w="3685"/>
        <w:gridCol w:w="2835"/>
        <w:gridCol w:w="2694"/>
      </w:tblGrid>
      <w:tr>
        <w:trPr>
          <w:trHeight w:hRule="atLeast" w:val="971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72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№ п/п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73010000">
            <w:pPr>
              <w:widowControl w:val="0"/>
              <w:ind/>
              <w:jc w:val="center"/>
            </w:pPr>
            <w:r>
              <w:t>Наименование мероприятия (результата), контрольной точки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4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Плановая д</w:t>
            </w:r>
            <w:r>
              <w:t>ата наступления контрольной точки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5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Фактическая дата наступления контрольной точки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6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 xml:space="preserve">Вид подтверждающего документа 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7010000">
            <w:pPr>
              <w:widowControl w:val="0"/>
              <w:tabs>
                <w:tab w:leader="none" w:pos="11057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Ответственный исполнитель </w:t>
            </w:r>
          </w:p>
          <w:p w14:paraId="78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(наименование исполнительного органа Ростовской области, иного государственного органа, организации, Ф.И.О., должность)</w:t>
            </w:r>
            <w:r>
              <w:t xml:space="preserve"> 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79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A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2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B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3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C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4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D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5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7E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6</w:t>
            </w:r>
          </w:p>
        </w:tc>
      </w:tr>
      <w:tr>
        <w:trPr>
          <w:trHeight w:hRule="atLeast" w:val="577"/>
        </w:trPr>
        <w:tc>
          <w:tcPr>
            <w:tcW w:type="dxa" w:w="15163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7F010000">
            <w:pPr>
              <w:widowControl w:val="0"/>
              <w:ind/>
              <w:jc w:val="center"/>
            </w:pPr>
            <w:r>
              <w:t>1. Задача комплекса процессных мероприятий «Обеспечено проведение капитального ремонта, ремонт и содержание автомобильных дорог и искусственных сооружений на них»</w:t>
            </w:r>
          </w:p>
        </w:tc>
      </w:tr>
      <w:tr>
        <w:trPr>
          <w:trHeight w:hRule="atLeast" w:val="2465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80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1.1.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1010000">
            <w:pPr>
              <w:widowControl w:val="0"/>
              <w:tabs>
                <w:tab w:leader="none" w:pos="11057" w:val="left"/>
              </w:tabs>
              <w:ind/>
            </w:pPr>
            <w:r>
              <w:t>Мероприятие (результат) 1.1 «Обеспечено восстановление и повышение транспортно-эксплуатационных характеристик, содержание сети автомобильных дорог регионального и в полном объеме»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2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Х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3010000">
            <w:pPr>
              <w:widowControl w:val="0"/>
              <w:spacing w:line="228" w:lineRule="auto"/>
              <w:ind/>
              <w:jc w:val="center"/>
              <w:outlineLvl w:val="2"/>
            </w:pPr>
            <w:r>
              <w:t>Х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84010000">
            <w:pPr>
              <w:widowControl w:val="0"/>
              <w:ind/>
              <w:jc w:val="center"/>
            </w:pPr>
            <w:r>
              <w:t>Х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5010000">
            <w:pPr>
              <w:widowControl w:val="0"/>
              <w:ind/>
            </w:pPr>
            <w:r>
              <w:t>Заместитель главы администрации по ЖКХ, строительству и благоустройству</w:t>
            </w:r>
            <w:r>
              <w:t xml:space="preserve"> </w:t>
            </w:r>
            <w:r>
              <w:t>Мирущенко</w:t>
            </w:r>
            <w:r>
              <w:t xml:space="preserve"> Н.А.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86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1.2.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7010000">
            <w:pPr>
              <w:widowControl w:val="0"/>
              <w:tabs>
                <w:tab w:leader="none" w:pos="11057" w:val="left"/>
              </w:tabs>
              <w:ind/>
            </w:pPr>
            <w:r>
              <w:t xml:space="preserve">Контрольная точка 1.1.1. Закупки включены в план </w:t>
            </w:r>
            <w:r>
              <w:t>закупок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88010000">
            <w:pPr>
              <w:widowControl w:val="0"/>
              <w:ind/>
              <w:jc w:val="center"/>
            </w:pPr>
            <w:r>
              <w:t>До 15</w:t>
            </w:r>
            <w:r>
              <w:t xml:space="preserve"> </w:t>
            </w:r>
            <w:r>
              <w:t>января</w:t>
            </w:r>
            <w:r>
              <w:t xml:space="preserve"> 202</w:t>
            </w:r>
            <w:r>
              <w:t>5</w:t>
            </w:r>
            <w:r>
              <w:t xml:space="preserve"> г.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9010000">
            <w:pPr>
              <w:ind/>
              <w:jc w:val="center"/>
            </w:pPr>
            <w:r>
              <w:t>10 января 2025 г.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8A010000">
            <w:pPr>
              <w:widowControl w:val="0"/>
              <w:ind/>
            </w:pPr>
            <w:r>
              <w:t>План-график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B010000">
            <w:pPr>
              <w:widowControl w:val="0"/>
              <w:ind/>
            </w:pPr>
            <w:r>
              <w:t xml:space="preserve">Заместитель главы администрации по ЖКХ, </w:t>
            </w:r>
            <w:r>
              <w:t>строительству и благоустройству</w:t>
            </w:r>
            <w:r>
              <w:t xml:space="preserve"> </w:t>
            </w:r>
            <w:r>
              <w:t>Мирущенко</w:t>
            </w:r>
            <w:r>
              <w:t xml:space="preserve"> Н.А.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8C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1.3.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D010000">
            <w:pPr>
              <w:widowControl w:val="0"/>
              <w:tabs>
                <w:tab w:leader="none" w:pos="11057" w:val="left"/>
              </w:tabs>
              <w:ind/>
            </w:pPr>
            <w:r>
              <w:t>Контрольная точка 1.1.2. Сведения о государственных контрактах внесены в реестр контрактов, заключенных заказчиками по результатам закупок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8E010000">
            <w:pPr>
              <w:widowControl w:val="0"/>
              <w:ind/>
              <w:jc w:val="center"/>
            </w:pPr>
            <w:r>
              <w:t xml:space="preserve">До 08 декабря 2025 г. 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8F010000">
            <w:r>
              <w:t>Последний контракт заключен 23.12.2025г.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90010000">
            <w:pPr>
              <w:widowControl w:val="0"/>
              <w:ind/>
            </w:pPr>
            <w:r>
              <w:t>Муниципальный контракт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91010000">
            <w:pPr>
              <w:widowControl w:val="0"/>
              <w:ind/>
            </w:pPr>
            <w:r>
              <w:t xml:space="preserve">Заместитель главы администрации по ЖКХ, строительству и благоустройству </w:t>
            </w:r>
            <w:r>
              <w:t>Мирущенко</w:t>
            </w:r>
            <w:r>
              <w:t xml:space="preserve"> Н.А.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92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1.4.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93010000">
            <w:pPr>
              <w:widowControl w:val="0"/>
              <w:tabs>
                <w:tab w:leader="none" w:pos="11057" w:val="left"/>
              </w:tabs>
              <w:ind/>
            </w:pPr>
            <w:r>
              <w:t>Контрольная точка 1.1.3. Произведена приемка поставленных товаров, выполненных работ, оказанных услуг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94010000">
            <w:pPr>
              <w:widowControl w:val="0"/>
              <w:ind/>
              <w:jc w:val="center"/>
            </w:pPr>
            <w:r>
              <w:t xml:space="preserve">До 22 </w:t>
            </w:r>
            <w:r>
              <w:t>декабря 202</w:t>
            </w:r>
            <w:r>
              <w:t>5</w:t>
            </w:r>
            <w:r>
              <w:t xml:space="preserve"> г.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95010000">
            <w:r>
              <w:t>Произведена последняя приемка работ 24.12.2025 г.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96010000">
            <w:pPr>
              <w:widowControl w:val="0"/>
              <w:ind/>
            </w:pPr>
            <w:r>
              <w:t>Акт выполненных работ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97010000">
            <w:pPr>
              <w:widowControl w:val="0"/>
              <w:ind/>
            </w:pPr>
            <w:r>
              <w:t xml:space="preserve">Заместитель главы администрации по ЖКХ, строительству и благоустройству </w:t>
            </w:r>
            <w:r>
              <w:t>Мирущенко</w:t>
            </w:r>
            <w:r>
              <w:t xml:space="preserve"> Н.А.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98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1.5.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99010000">
            <w:pPr>
              <w:widowControl w:val="0"/>
              <w:tabs>
                <w:tab w:leader="none" w:pos="11057" w:val="left"/>
              </w:tabs>
              <w:ind/>
            </w:pPr>
            <w:r>
              <w:t>Контрольная точка 1.</w:t>
            </w:r>
            <w:r>
              <w:t>1.</w:t>
            </w:r>
            <w:r>
              <w:t>4.</w:t>
            </w:r>
          </w:p>
          <w:p w14:paraId="9A010000">
            <w:pPr>
              <w:widowControl w:val="0"/>
              <w:tabs>
                <w:tab w:leader="none" w:pos="11057" w:val="left"/>
              </w:tabs>
              <w:ind/>
            </w:pPr>
            <w:r>
              <w:t>Произведена оплата товаров и услуг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9B010000">
            <w:pPr>
              <w:widowControl w:val="0"/>
              <w:ind/>
              <w:jc w:val="center"/>
            </w:pPr>
            <w:r>
              <w:t>До 25 декабря 2025 г.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9C010000">
            <w:r>
              <w:t>Последний платеж 29.12.2025 г.</w:t>
            </w:r>
          </w:p>
          <w:p w14:paraId="9D010000">
            <w:r>
              <w:t xml:space="preserve"> 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9E010000">
            <w:pPr>
              <w:widowControl w:val="0"/>
              <w:ind/>
            </w:pPr>
            <w:r>
              <w:t>Счет, УПД, акт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9F010000">
            <w:pPr>
              <w:widowControl w:val="0"/>
              <w:ind/>
            </w:pPr>
            <w:r>
              <w:t>Главный бухгалтер Федулова Р.Р.</w:t>
            </w:r>
          </w:p>
        </w:tc>
      </w:tr>
    </w:tbl>
    <w:p w14:paraId="A0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1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проект «Региональная и местная дорожная сеть (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</w:p>
    <w:p w14:paraId="A2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Задача </w:t>
      </w:r>
      <w:r>
        <w:rPr>
          <w:rFonts w:ascii="Times New Roman" w:hAnsi="Times New Roman"/>
          <w:sz w:val="28"/>
        </w:rPr>
        <w:t>муниципального проекта</w:t>
      </w:r>
      <w:r>
        <w:rPr>
          <w:rFonts w:ascii="Times New Roman" w:hAnsi="Times New Roman"/>
          <w:sz w:val="28"/>
        </w:rPr>
        <w:t xml:space="preserve"> «Повышение безопасности дорожного движения на территории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поселения»</w:t>
      </w:r>
      <w:r>
        <w:rPr>
          <w:rFonts w:ascii="Times New Roman" w:hAnsi="Times New Roman"/>
          <w:sz w:val="28"/>
        </w:rPr>
        <w:t>:</w:t>
      </w:r>
    </w:p>
    <w:p w14:paraId="A3010000">
      <w:pPr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 xml:space="preserve">- </w:t>
      </w:r>
      <w:r>
        <w:rPr>
          <w:rFonts w:ascii="Times New Roman" w:hAnsi="Times New Roman"/>
          <w:i w:val="1"/>
          <w:sz w:val="28"/>
        </w:rPr>
        <w:t xml:space="preserve">Мероприятие (результат) «Повышена безопасность участников дорожного движения на территории </w:t>
      </w:r>
      <w:r>
        <w:rPr>
          <w:rFonts w:ascii="Times New Roman" w:hAnsi="Times New Roman"/>
          <w:i w:val="1"/>
          <w:sz w:val="28"/>
        </w:rPr>
        <w:t>Красюковского</w:t>
      </w:r>
      <w:r>
        <w:rPr>
          <w:rFonts w:ascii="Times New Roman" w:hAnsi="Times New Roman"/>
          <w:i w:val="1"/>
          <w:sz w:val="28"/>
        </w:rPr>
        <w:t xml:space="preserve"> сельского поселения»</w:t>
      </w:r>
      <w:r>
        <w:rPr>
          <w:rFonts w:ascii="Times New Roman" w:hAnsi="Times New Roman"/>
          <w:i w:val="1"/>
          <w:sz w:val="28"/>
        </w:rPr>
        <w:t xml:space="preserve"> (</w:t>
      </w:r>
      <w:r>
        <w:rPr>
          <w:rFonts w:ascii="Times New Roman" w:hAnsi="Times New Roman"/>
          <w:i w:val="1"/>
          <w:sz w:val="28"/>
        </w:rPr>
        <w:t>Работы по объекту: Ремонт дороги по ул. Стадионная в сл. Красюковская Октябрьского района Ростовской области).</w:t>
      </w:r>
    </w:p>
    <w:p w14:paraId="A4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</w:p>
    <w:p w14:paraId="A5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</w:p>
    <w:p w14:paraId="A6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</w:p>
    <w:p w14:paraId="A7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</w:p>
    <w:p w14:paraId="A8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</w:p>
    <w:p w14:paraId="A9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</w:p>
    <w:p w14:paraId="AA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</w:p>
    <w:p w14:paraId="AB010000">
      <w:pPr>
        <w:spacing w:after="0" w:line="228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Отчет </w:t>
      </w:r>
    </w:p>
    <w:p w14:paraId="AC01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исполнении плана реализации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проект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«Региональная и местная дорожная сеть (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 2025 год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7"/>
          <w:right w:type="dxa" w:w="57"/>
        </w:tblCellMar>
      </w:tblPr>
      <w:tblGrid>
        <w:gridCol w:w="562"/>
        <w:gridCol w:w="3119"/>
        <w:gridCol w:w="2268"/>
        <w:gridCol w:w="3685"/>
        <w:gridCol w:w="2835"/>
        <w:gridCol w:w="2694"/>
      </w:tblGrid>
      <w:tr>
        <w:trPr>
          <w:trHeight w:hRule="atLeast" w:val="971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AD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№ п/п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AE010000">
            <w:pPr>
              <w:widowControl w:val="0"/>
              <w:ind/>
              <w:jc w:val="center"/>
            </w:pPr>
            <w:r>
              <w:t>Наименование мероприятия (результата), контрольной точки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AF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Плановая д</w:t>
            </w:r>
            <w:r>
              <w:t>ата наступления контрольной точки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0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Фактическая дата наступления контрольной точки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1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 xml:space="preserve">Вид подтверждающего документа 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2010000">
            <w:pPr>
              <w:widowControl w:val="0"/>
              <w:tabs>
                <w:tab w:leader="none" w:pos="11057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Ответственный исполнитель </w:t>
            </w:r>
          </w:p>
          <w:p w14:paraId="B3010000">
            <w:pPr>
              <w:widowControl w:val="0"/>
              <w:tabs>
                <w:tab w:leader="none" w:pos="11057" w:val="left"/>
              </w:tabs>
              <w:ind/>
              <w:jc w:val="center"/>
            </w:pP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B4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5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2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6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3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7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4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8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5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9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6</w:t>
            </w:r>
          </w:p>
        </w:tc>
      </w:tr>
      <w:tr>
        <w:trPr>
          <w:trHeight w:hRule="atLeast" w:val="577"/>
        </w:trPr>
        <w:tc>
          <w:tcPr>
            <w:tcW w:type="dxa" w:w="15163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BA010000">
            <w:pPr>
              <w:widowControl w:val="0"/>
              <w:ind/>
              <w:jc w:val="center"/>
            </w:pPr>
            <w:r>
              <w:t xml:space="preserve">1. </w:t>
            </w:r>
            <w:r>
              <w:t xml:space="preserve">Задача муниципального проекта «Повышение безопасности дорожного движения на территории </w:t>
            </w:r>
            <w:r>
              <w:t>Красюковского</w:t>
            </w:r>
            <w:r>
              <w:t xml:space="preserve"> сельского поселения»</w:t>
            </w:r>
          </w:p>
        </w:tc>
      </w:tr>
      <w:tr>
        <w:trPr>
          <w:trHeight w:hRule="atLeast" w:val="2465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BB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1.1.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C010000">
            <w:pPr>
              <w:widowControl w:val="0"/>
              <w:tabs>
                <w:tab w:leader="none" w:pos="11057" w:val="left"/>
              </w:tabs>
              <w:ind/>
            </w:pPr>
            <w:r>
              <w:t xml:space="preserve">Мероприятие (результат) </w:t>
            </w:r>
            <w:r>
              <w:t>1.1</w:t>
            </w:r>
            <w:r>
              <w:t xml:space="preserve"> </w:t>
            </w:r>
            <w:r>
              <w:t xml:space="preserve"> </w:t>
            </w:r>
            <w:r>
              <w:rPr>
                <w:i w:val="1"/>
              </w:rPr>
              <w:t>Мероприятие</w:t>
            </w:r>
            <w:r>
              <w:rPr>
                <w:i w:val="1"/>
              </w:rPr>
              <w:t xml:space="preserve"> (результат) «Повышена безопасность участников дорожного движения на территории </w:t>
            </w:r>
            <w:r>
              <w:rPr>
                <w:i w:val="1"/>
              </w:rPr>
              <w:t>Красюковского</w:t>
            </w:r>
            <w:r>
              <w:rPr>
                <w:i w:val="1"/>
              </w:rPr>
              <w:t xml:space="preserve"> сельского поселения» (Работы по объекту: Ремонт дороги по ул. Стадионная в сл. Красюковская Октябрьского района Ростовской области).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D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Х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BE010000">
            <w:pPr>
              <w:widowControl w:val="0"/>
              <w:spacing w:line="228" w:lineRule="auto"/>
              <w:ind/>
              <w:jc w:val="center"/>
              <w:outlineLvl w:val="2"/>
            </w:pPr>
            <w:r>
              <w:t>Х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BF010000">
            <w:pPr>
              <w:widowControl w:val="0"/>
              <w:ind/>
              <w:jc w:val="center"/>
            </w:pPr>
            <w:r>
              <w:t>Х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C0010000">
            <w:pPr>
              <w:widowControl w:val="0"/>
              <w:ind/>
            </w:pPr>
            <w:r>
              <w:t>Заместитель главы администрации по ЖКХ, строительству и благоустройству</w:t>
            </w:r>
            <w:r>
              <w:t xml:space="preserve"> </w:t>
            </w:r>
            <w:r>
              <w:t>Мирущенко</w:t>
            </w:r>
            <w:r>
              <w:t xml:space="preserve"> Н.А.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C1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1.2.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C2010000">
            <w:pPr>
              <w:widowControl w:val="0"/>
              <w:tabs>
                <w:tab w:leader="none" w:pos="11057" w:val="left"/>
              </w:tabs>
              <w:ind/>
            </w:pPr>
            <w:r>
              <w:t>Контрольная точка 1.1.1. Закупки включены в план закупок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3010000">
            <w:pPr>
              <w:widowControl w:val="0"/>
              <w:ind/>
              <w:jc w:val="center"/>
            </w:pPr>
            <w:r>
              <w:t>До 15</w:t>
            </w:r>
            <w:r>
              <w:t xml:space="preserve"> </w:t>
            </w:r>
            <w:r>
              <w:t>января</w:t>
            </w:r>
            <w:r>
              <w:t xml:space="preserve"> 202</w:t>
            </w:r>
            <w:r>
              <w:t>5</w:t>
            </w:r>
            <w:r>
              <w:t xml:space="preserve"> г.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C4010000">
            <w:pPr>
              <w:ind/>
              <w:jc w:val="center"/>
            </w:pPr>
            <w:r>
              <w:t>10 января 2025 г.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5010000">
            <w:pPr>
              <w:widowControl w:val="0"/>
              <w:ind/>
            </w:pPr>
            <w:r>
              <w:t>План-график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C6010000">
            <w:pPr>
              <w:widowControl w:val="0"/>
              <w:ind/>
            </w:pPr>
            <w:r>
              <w:t>Заместитель главы администрации по ЖКХ, строительству и благоустройству</w:t>
            </w:r>
            <w:r>
              <w:t xml:space="preserve"> </w:t>
            </w:r>
            <w:r>
              <w:t>Мирущенко</w:t>
            </w:r>
            <w:r>
              <w:t xml:space="preserve"> Н.А.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C7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1.3.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C8010000">
            <w:pPr>
              <w:widowControl w:val="0"/>
              <w:tabs>
                <w:tab w:leader="none" w:pos="11057" w:val="left"/>
              </w:tabs>
              <w:ind/>
            </w:pPr>
            <w:r>
              <w:t>Контрольная точка 1.1.2. Сведения о государственных контрактах внесены в реестр контрактов, заключенных заказчиками по результатам закупок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9010000">
            <w:pPr>
              <w:widowControl w:val="0"/>
              <w:ind/>
              <w:jc w:val="center"/>
            </w:pPr>
            <w:r>
              <w:t xml:space="preserve">До 08 декабря 2025 г. 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CA010000">
            <w:pPr>
              <w:ind/>
              <w:jc w:val="center"/>
            </w:pPr>
            <w:r>
              <w:t>11.11.2024г.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B010000">
            <w:pPr>
              <w:widowControl w:val="0"/>
              <w:ind/>
            </w:pPr>
            <w:r>
              <w:t>Муниципальный контракт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CC010000">
            <w:pPr>
              <w:widowControl w:val="0"/>
              <w:ind/>
            </w:pPr>
            <w:r>
              <w:t xml:space="preserve">Заместитель главы администрации по ЖКХ, строительству и благоустройству </w:t>
            </w:r>
            <w:r>
              <w:t>Мирущенко</w:t>
            </w:r>
            <w:r>
              <w:t xml:space="preserve"> Н.А.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CD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1.4.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CE010000">
            <w:pPr>
              <w:widowControl w:val="0"/>
              <w:tabs>
                <w:tab w:leader="none" w:pos="11057" w:val="left"/>
              </w:tabs>
              <w:ind/>
            </w:pPr>
            <w:r>
              <w:t>Контрольная точка 1.1.3. Произведена приемка поставленных товаров, выполненных работ, оказанных услуг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CF010000">
            <w:pPr>
              <w:widowControl w:val="0"/>
              <w:ind/>
              <w:jc w:val="center"/>
            </w:pPr>
            <w:r>
              <w:t xml:space="preserve">До 22 </w:t>
            </w:r>
            <w:r>
              <w:t>декабря 202</w:t>
            </w:r>
            <w:r>
              <w:t>5</w:t>
            </w:r>
            <w:r>
              <w:t xml:space="preserve"> г.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D0010000">
            <w:pPr>
              <w:ind/>
              <w:jc w:val="center"/>
            </w:pPr>
            <w:r>
              <w:t>20.08.2025г.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1010000">
            <w:pPr>
              <w:widowControl w:val="0"/>
              <w:ind/>
            </w:pPr>
            <w:r>
              <w:t>Акт выполненных работ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D2010000">
            <w:pPr>
              <w:widowControl w:val="0"/>
              <w:ind/>
            </w:pPr>
            <w:r>
              <w:t xml:space="preserve">Заместитель главы администрации по ЖКХ, строительству и благоустройству </w:t>
            </w:r>
            <w:r>
              <w:t>Мирущенко</w:t>
            </w:r>
            <w:r>
              <w:t xml:space="preserve"> Н.А.</w:t>
            </w:r>
          </w:p>
        </w:tc>
      </w:tr>
      <w:tr>
        <w:trPr>
          <w:trHeight w:hRule="atLeast" w:val="831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08"/>
              <w:right w:type="dxa" w:w="108"/>
            </w:tcMar>
          </w:tcPr>
          <w:p w14:paraId="D3010000">
            <w:pPr>
              <w:widowControl w:val="0"/>
              <w:tabs>
                <w:tab w:leader="none" w:pos="11057" w:val="left"/>
              </w:tabs>
              <w:ind/>
              <w:jc w:val="center"/>
            </w:pPr>
            <w:r>
              <w:t>1.5.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D4010000">
            <w:pPr>
              <w:widowControl w:val="0"/>
              <w:tabs>
                <w:tab w:leader="none" w:pos="11057" w:val="left"/>
              </w:tabs>
              <w:ind/>
            </w:pPr>
            <w:r>
              <w:t>Контрольная точка 1.</w:t>
            </w:r>
            <w:r>
              <w:t>1.</w:t>
            </w:r>
            <w:r>
              <w:t>4.</w:t>
            </w:r>
          </w:p>
          <w:p w14:paraId="D5010000">
            <w:pPr>
              <w:widowControl w:val="0"/>
              <w:tabs>
                <w:tab w:leader="none" w:pos="11057" w:val="left"/>
              </w:tabs>
              <w:ind/>
            </w:pPr>
            <w:r>
              <w:t>Произведена оплата товаров и услуг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6010000">
            <w:pPr>
              <w:widowControl w:val="0"/>
              <w:ind/>
              <w:jc w:val="center"/>
            </w:pPr>
            <w:r>
              <w:t>До 25 декабря 2025 г.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D7010000">
            <w:pPr>
              <w:ind/>
              <w:jc w:val="center"/>
            </w:pPr>
            <w:r>
              <w:t>26</w:t>
            </w:r>
            <w:r>
              <w:t>.08.2025г./</w:t>
            </w:r>
            <w:r>
              <w:t>02.09.2025</w:t>
            </w:r>
            <w:r>
              <w:t>г.</w:t>
            </w:r>
          </w:p>
          <w:p w14:paraId="D8010000">
            <w:r>
              <w:t xml:space="preserve"> 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7"/>
              <w:right w:type="dxa" w:w="57"/>
            </w:tcMar>
          </w:tcPr>
          <w:p w14:paraId="D9010000">
            <w:pPr>
              <w:widowControl w:val="0"/>
              <w:ind/>
            </w:pPr>
            <w:r>
              <w:t>Счет, УПД, акт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8"/>
              <w:right w:type="dxa" w:w="108"/>
            </w:tcMar>
          </w:tcPr>
          <w:p w14:paraId="DA010000">
            <w:pPr>
              <w:widowControl w:val="0"/>
              <w:ind/>
            </w:pPr>
            <w:r>
              <w:t>Главный бухгалтер Федулова Р.Р.</w:t>
            </w:r>
          </w:p>
        </w:tc>
      </w:tr>
    </w:tbl>
    <w:p w14:paraId="DB010000">
      <w:pPr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</w:p>
    <w:p w14:paraId="DC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DD010000">
      <w:pPr>
        <w:tabs>
          <w:tab w:leader="none" w:pos="2715" w:val="left"/>
        </w:tabs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 Результаты оценки эффективности реализации муниципальной программы</w:t>
      </w:r>
    </w:p>
    <w:p w14:paraId="DE010000">
      <w:pPr>
        <w:tabs>
          <w:tab w:leader="none" w:pos="271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14:paraId="DF010000">
      <w:pPr>
        <w:tabs>
          <w:tab w:leader="none" w:pos="271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1.Степень достижения целевых показателей муниципа</w:t>
      </w:r>
      <w:r>
        <w:rPr>
          <w:rFonts w:ascii="Times New Roman" w:hAnsi="Times New Roman"/>
          <w:sz w:val="28"/>
        </w:rPr>
        <w:t>льной программы, комплекса процессных мероприятий:</w:t>
      </w:r>
    </w:p>
    <w:p w14:paraId="E0010000">
      <w:pPr>
        <w:tabs>
          <w:tab w:leader="none" w:pos="271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степень достижения целевого показателя 1-1,0;</w:t>
      </w:r>
    </w:p>
    <w:p w14:paraId="E1010000">
      <w:pPr>
        <w:tabs>
          <w:tab w:leader="none" w:pos="271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степень достижения целевого показателя 2-1,0;</w:t>
      </w:r>
    </w:p>
    <w:p w14:paraId="E2010000">
      <w:pPr>
        <w:tabs>
          <w:tab w:leader="none" w:pos="271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степень достижения целевого показателя 3- 1,0;</w:t>
      </w:r>
    </w:p>
    <w:p w14:paraId="E3010000">
      <w:pPr>
        <w:tabs>
          <w:tab w:leader="none" w:pos="271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степень достижения целевого показателя 4-1,0;</w:t>
      </w:r>
    </w:p>
    <w:p w14:paraId="E4010000">
      <w:pPr>
        <w:tabs>
          <w:tab w:leader="none" w:pos="271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Суммарная оценка степени достижения целевых показателей муниципальной программы составляет 1 (4/4</w:t>
      </w:r>
      <w:r>
        <w:rPr>
          <w:rFonts w:ascii="Times New Roman" w:hAnsi="Times New Roman"/>
          <w:i w:val="1"/>
          <w:sz w:val="28"/>
        </w:rPr>
        <w:t xml:space="preserve">), </w:t>
      </w:r>
      <w:r>
        <w:rPr>
          <w:rFonts w:ascii="Times New Roman" w:hAnsi="Times New Roman"/>
          <w:sz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14:paraId="E5010000">
      <w:pPr>
        <w:tabs>
          <w:tab w:leader="none" w:pos="195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14:paraId="E6010000">
      <w:pPr>
        <w:tabs>
          <w:tab w:leader="none" w:pos="195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Степень реализации основных мероприятий, приоритетных основных мероприятий, составляет 1</w:t>
      </w:r>
      <w:r>
        <w:rPr>
          <w:rFonts w:ascii="Times New Roman" w:hAnsi="Times New Roman"/>
          <w:i w:val="1"/>
          <w:sz w:val="28"/>
        </w:rPr>
        <w:t xml:space="preserve">(4/4), </w:t>
      </w:r>
      <w:r>
        <w:rPr>
          <w:rFonts w:ascii="Times New Roman" w:hAnsi="Times New Roman"/>
          <w:sz w:val="28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14:paraId="E7010000">
      <w:pPr>
        <w:tabs>
          <w:tab w:leader="none" w:pos="195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3.Бюджетная эффективность реализации Программы рассчитывается в несколько этапов.</w:t>
      </w:r>
    </w:p>
    <w:p w14:paraId="E8010000">
      <w:pPr>
        <w:tabs>
          <w:tab w:leader="none" w:pos="195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3.1.Степень реализации основных мероприятий, приоритетных основных мероприятий, финансируемых за счет средств Октябрьского района, безвозмездных поселений в бюджет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и бюджетов муниципальных образований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района, оценивается как доля мероприятий, выполненных в полном объеме.</w:t>
      </w:r>
    </w:p>
    <w:p w14:paraId="E9010000">
      <w:pPr>
        <w:tabs>
          <w:tab w:leader="none" w:pos="1950" w:val="left"/>
        </w:tabs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t xml:space="preserve">Степень реализации основных мероприятий, приоритетных основных мероприятий муниципальной программы составляет 1 </w:t>
      </w:r>
      <w:r>
        <w:rPr>
          <w:rFonts w:ascii="Times New Roman" w:hAnsi="Times New Roman"/>
          <w:i w:val="1"/>
          <w:sz w:val="28"/>
        </w:rPr>
        <w:t>(2/2).</w:t>
      </w:r>
    </w:p>
    <w:p w14:paraId="EA010000">
      <w:pPr>
        <w:tabs>
          <w:tab w:leader="none" w:pos="195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3.2.Степень соответствия запланированному уровню расходов за счет средств Октябрьского района,</w:t>
      </w:r>
      <w:r>
        <w:rPr>
          <w:rFonts w:ascii="Times New Roman" w:hAnsi="Times New Roman"/>
          <w:sz w:val="28"/>
        </w:rPr>
        <w:t xml:space="preserve"> средств Областного бюджета,</w:t>
      </w:r>
      <w:r>
        <w:rPr>
          <w:rFonts w:ascii="Times New Roman" w:hAnsi="Times New Roman"/>
          <w:sz w:val="28"/>
        </w:rPr>
        <w:t xml:space="preserve"> безвозмездных поступлений в бюджет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и бюджетов муниципальных образований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14:paraId="EB010000">
      <w:pPr>
        <w:tabs>
          <w:tab w:leader="none" w:pos="195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Степень соответствия запланированному уровню расходов:</w:t>
      </w:r>
    </w:p>
    <w:p w14:paraId="EC010000">
      <w:pPr>
        <w:tabs>
          <w:tab w:leader="none" w:pos="1950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14 910,7 тыс. рублей /14 949,4 тыс. рублей = 99,8 %</w:t>
      </w:r>
    </w:p>
    <w:p w14:paraId="ED010000">
      <w:pPr>
        <w:tabs>
          <w:tab w:leader="none" w:pos="423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района, безвозмездных поступлений в бюджет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и бюджет муниципальных образований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района.</w:t>
      </w:r>
    </w:p>
    <w:p w14:paraId="EE010000">
      <w:pPr>
        <w:tabs>
          <w:tab w:leader="none" w:pos="423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Эффективность использования финансовых ресурсов на реализацию муниципальной программы:</w:t>
      </w:r>
    </w:p>
    <w:p w14:paraId="EF010000">
      <w:pPr>
        <w:tabs>
          <w:tab w:leader="none" w:pos="4230" w:val="left"/>
        </w:tabs>
        <w:spacing w:after="0" w:line="240" w:lineRule="auto"/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8"/>
        </w:rPr>
        <w:t>1,0 / 99,8</w:t>
      </w:r>
      <w:r>
        <w:rPr>
          <w:rFonts w:ascii="Times New Roman" w:hAnsi="Times New Roman"/>
          <w:sz w:val="28"/>
        </w:rPr>
        <w:t xml:space="preserve"> = 1</w:t>
      </w:r>
      <w:r>
        <w:rPr>
          <w:rFonts w:ascii="Times New Roman" w:hAnsi="Times New Roman"/>
          <w:sz w:val="28"/>
        </w:rPr>
        <w:t>,0</w:t>
      </w:r>
      <w:r>
        <w:rPr>
          <w:rFonts w:ascii="Times New Roman" w:hAnsi="Times New Roman"/>
          <w:sz w:val="28"/>
        </w:rPr>
        <w:t xml:space="preserve"> в связи, с чем бюджетная эффективность реализации муниципальной программы является высокая.</w:t>
      </w:r>
    </w:p>
    <w:p w14:paraId="F0010000">
      <w:pPr>
        <w:tabs>
          <w:tab w:leader="none" w:pos="5970" w:val="left"/>
        </w:tabs>
        <w:spacing w:after="0" w:line="240" w:lineRule="auto"/>
        <w:ind w:firstLine="709" w:left="0" w:right="11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реализации муниципальной Программы в целом: 1,0 х 0,5+1,0 х 0,3+1,0 х 0,2 = 1 в связи, с чем уровень реализации муниципальной программы является высокий.</w:t>
      </w:r>
    </w:p>
    <w:p w14:paraId="F1010000">
      <w:pPr>
        <w:tabs>
          <w:tab w:leader="none" w:pos="5970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F2010000">
      <w:pPr>
        <w:ind/>
        <w:jc w:val="center"/>
        <w:rPr>
          <w:rFonts w:ascii="Times New Roman" w:hAnsi="Times New Roman"/>
          <w:sz w:val="40"/>
        </w:rPr>
      </w:pPr>
    </w:p>
    <w:p w14:paraId="F3010000">
      <w:pPr>
        <w:ind/>
        <w:jc w:val="center"/>
        <w:rPr>
          <w:rFonts w:ascii="Times New Roman" w:hAnsi="Times New Roman"/>
          <w:sz w:val="40"/>
        </w:rPr>
      </w:pPr>
    </w:p>
    <w:sectPr>
      <w:pgSz w:h="11906" w:orient="landscape" w:w="16838"/>
      <w:pgMar w:bottom="851" w:footer="709" w:gutter="0" w:header="709" w:left="1134" w:right="1134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Balloon Text"/>
    <w:basedOn w:val="Style_2"/>
    <w:link w:val="Style_8_ch"/>
    <w:pPr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2_ch"/>
    <w:link w:val="Style_8"/>
    <w:rPr>
      <w:rFonts w:ascii="Segoe UI" w:hAnsi="Segoe UI"/>
      <w:sz w:val="18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2026-02-14T06:51:40Z</dcterms:modified>
</cp:coreProperties>
</file>