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FD9" w:rsidRPr="00CE4FD9" w:rsidRDefault="004F281E" w:rsidP="00CE4FD9">
      <w:pPr>
        <w:keepNext/>
        <w:spacing w:line="228" w:lineRule="auto"/>
        <w:jc w:val="center"/>
        <w:outlineLvl w:val="0"/>
        <w:rPr>
          <w:color w:val="0D0D0D"/>
          <w:sz w:val="26"/>
          <w:lang w:val="x-none" w:eastAsia="x-none"/>
        </w:rPr>
      </w:pPr>
      <w:r>
        <w:rPr>
          <w:rFonts w:eastAsia="Calibri"/>
          <w:b/>
          <w:noProof/>
          <w:szCs w:val="22"/>
        </w:rPr>
        <w:drawing>
          <wp:inline distT="0" distB="0" distL="0" distR="0">
            <wp:extent cx="341630" cy="438150"/>
            <wp:effectExtent l="0" t="0" r="127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4163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РОССИЙСКАЯ ФЕДЕРАЦИЯ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РОСТОВСКАЯ ОБЛАСТЬ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>ОКТЯБРЬСКИЙ РАЙОН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color w:val="0D0D0D"/>
          <w:sz w:val="32"/>
          <w:szCs w:val="32"/>
        </w:rPr>
      </w:pP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Муниципальное образование «Красюковское сельское поселение»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Администрация  Красюковского сельского поселения </w:t>
      </w:r>
    </w:p>
    <w:p w:rsidR="00CE4FD9" w:rsidRPr="00CE4FD9" w:rsidRDefault="00CE4FD9" w:rsidP="00CE4FD9">
      <w:pPr>
        <w:spacing w:line="228" w:lineRule="auto"/>
        <w:rPr>
          <w:color w:val="0D0D0D"/>
          <w:sz w:val="22"/>
          <w:szCs w:val="22"/>
        </w:rPr>
      </w:pPr>
    </w:p>
    <w:p w:rsidR="00CE4FD9" w:rsidRPr="00CE4FD9" w:rsidRDefault="00CE4FD9" w:rsidP="00CE4FD9">
      <w:pPr>
        <w:keepNext/>
        <w:spacing w:line="228" w:lineRule="auto"/>
        <w:jc w:val="center"/>
        <w:outlineLvl w:val="1"/>
        <w:rPr>
          <w:b/>
          <w:color w:val="0D0D0D"/>
          <w:sz w:val="36"/>
          <w:szCs w:val="36"/>
          <w:lang w:eastAsia="x-none"/>
        </w:rPr>
      </w:pPr>
      <w:r w:rsidRPr="00CE4FD9">
        <w:rPr>
          <w:b/>
          <w:color w:val="0D0D0D"/>
          <w:sz w:val="36"/>
          <w:szCs w:val="36"/>
          <w:lang w:eastAsia="x-none"/>
        </w:rPr>
        <w:t>ПОСТАНОВЛЕНИЕ</w:t>
      </w:r>
    </w:p>
    <w:p w:rsidR="00CE4FD9" w:rsidRPr="00CE4FD9" w:rsidRDefault="00CE4FD9" w:rsidP="00CE4FD9">
      <w:pPr>
        <w:spacing w:line="228" w:lineRule="auto"/>
        <w:rPr>
          <w:color w:val="0D0D0D"/>
          <w:sz w:val="28"/>
          <w:szCs w:val="28"/>
        </w:rPr>
      </w:pPr>
    </w:p>
    <w:p w:rsidR="00CE4FD9" w:rsidRPr="00CE4FD9" w:rsidRDefault="004F281E" w:rsidP="000C2944">
      <w:pPr>
        <w:keepNext/>
        <w:spacing w:line="228" w:lineRule="auto"/>
        <w:jc w:val="both"/>
        <w:rPr>
          <w:b/>
          <w:color w:val="0D0D0D"/>
          <w:sz w:val="28"/>
          <w:szCs w:val="28"/>
          <w:lang w:val="x-none" w:eastAsia="x-none"/>
        </w:rPr>
      </w:pPr>
      <w:r>
        <w:rPr>
          <w:b/>
          <w:color w:val="0D0D0D"/>
          <w:sz w:val="28"/>
          <w:szCs w:val="28"/>
          <w:lang w:eastAsia="x-none"/>
        </w:rPr>
        <w:t>07</w:t>
      </w:r>
      <w:r w:rsidR="00CE4FD9" w:rsidRPr="00CE4FD9">
        <w:rPr>
          <w:b/>
          <w:color w:val="0D0D0D"/>
          <w:sz w:val="28"/>
          <w:szCs w:val="28"/>
          <w:lang w:eastAsia="x-none"/>
        </w:rPr>
        <w:t>.0</w:t>
      </w:r>
      <w:r w:rsidR="0093410F">
        <w:rPr>
          <w:b/>
          <w:color w:val="0D0D0D"/>
          <w:sz w:val="28"/>
          <w:szCs w:val="28"/>
          <w:lang w:eastAsia="x-none"/>
        </w:rPr>
        <w:t>8</w:t>
      </w:r>
      <w:r w:rsidR="00CE4FD9" w:rsidRPr="00CE4FD9">
        <w:rPr>
          <w:b/>
          <w:color w:val="0D0D0D"/>
          <w:sz w:val="28"/>
          <w:szCs w:val="28"/>
          <w:lang w:eastAsia="x-none"/>
        </w:rPr>
        <w:t>. 202</w:t>
      </w:r>
      <w:r>
        <w:rPr>
          <w:b/>
          <w:color w:val="0D0D0D"/>
          <w:sz w:val="28"/>
          <w:szCs w:val="28"/>
          <w:lang w:eastAsia="x-none"/>
        </w:rPr>
        <w:t>3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 xml:space="preserve"> 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                           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 xml:space="preserve">№ </w:t>
      </w:r>
      <w:r w:rsidR="0093410F">
        <w:rPr>
          <w:b/>
          <w:color w:val="0D0D0D"/>
          <w:sz w:val="28"/>
          <w:szCs w:val="28"/>
          <w:lang w:eastAsia="x-none"/>
        </w:rPr>
        <w:t>11</w:t>
      </w:r>
      <w:r>
        <w:rPr>
          <w:b/>
          <w:color w:val="0D0D0D"/>
          <w:sz w:val="28"/>
          <w:szCs w:val="28"/>
          <w:lang w:eastAsia="x-none"/>
        </w:rPr>
        <w:t>9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ab/>
        <w:t xml:space="preserve"> 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      </w:t>
      </w:r>
      <w:r w:rsidR="000C2944" w:rsidRPr="000C2944">
        <w:rPr>
          <w:b/>
          <w:color w:val="0D0D0D"/>
          <w:sz w:val="28"/>
          <w:szCs w:val="28"/>
          <w:lang w:eastAsia="x-none"/>
        </w:rPr>
        <w:t xml:space="preserve">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сл.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Красюковская</w:t>
      </w:r>
    </w:p>
    <w:p w:rsidR="00CE4FD9" w:rsidRPr="00CE4FD9" w:rsidRDefault="00CE4FD9" w:rsidP="00CE4FD9">
      <w:pPr>
        <w:spacing w:line="228" w:lineRule="auto"/>
        <w:ind w:firstLine="851"/>
        <w:jc w:val="both"/>
        <w:rPr>
          <w:color w:val="0D0D0D"/>
          <w:sz w:val="28"/>
          <w:szCs w:val="28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E4FD9" w:rsidRPr="00CE4FD9" w:rsidTr="000C2944">
        <w:tc>
          <w:tcPr>
            <w:tcW w:w="4536" w:type="dxa"/>
          </w:tcPr>
          <w:p w:rsidR="00CE4FD9" w:rsidRPr="00CE4FD9" w:rsidRDefault="004F281E" w:rsidP="004F281E">
            <w:pPr>
              <w:spacing w:line="228" w:lineRule="auto"/>
              <w:jc w:val="both"/>
              <w:rPr>
                <w:color w:val="0D0D0D"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 w:rsidRPr="004F281E"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 w:rsidRPr="004F281E">
              <w:rPr>
                <w:b/>
                <w:bCs/>
                <w:sz w:val="28"/>
                <w:szCs w:val="28"/>
              </w:rPr>
              <w:t xml:space="preserve"> сельского поселения от 11.08.2020 г. № 116 «</w:t>
            </w:r>
            <w:r w:rsidR="00FC574A"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Об утверждении методики оценки эффективности налоговых расходов Красюковского сельского поселения Октябрьского района</w:t>
            </w:r>
            <w:r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»</w:t>
            </w:r>
          </w:p>
        </w:tc>
      </w:tr>
    </w:tbl>
    <w:p w:rsidR="00CE4FD9" w:rsidRPr="00CE4FD9" w:rsidRDefault="00CE4FD9" w:rsidP="00CE4FD9">
      <w:pPr>
        <w:spacing w:line="228" w:lineRule="auto"/>
        <w:ind w:right="4960"/>
        <w:jc w:val="both"/>
        <w:rPr>
          <w:b/>
          <w:color w:val="0D0D0D"/>
          <w:sz w:val="28"/>
          <w:szCs w:val="28"/>
        </w:rPr>
      </w:pP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Pr="00F31C26">
        <w:rPr>
          <w:sz w:val="28"/>
          <w:szCs w:val="28"/>
        </w:rPr>
        <w:t>174</w:t>
      </w:r>
      <w:r w:rsidRPr="00F31C26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Федерации, постановлением Администрации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</w:t>
      </w:r>
      <w:r w:rsidR="00697823">
        <w:rPr>
          <w:sz w:val="28"/>
          <w:szCs w:val="28"/>
        </w:rPr>
        <w:t>ого поселения от 27.11.2019 № 120</w:t>
      </w:r>
      <w:r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поселения», руководствуясь Уставом муниципального образования «</w:t>
      </w:r>
      <w:r w:rsidR="00697823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поселение», </w:t>
      </w:r>
    </w:p>
    <w:p w:rsidR="00EC6149" w:rsidRDefault="00EC6149" w:rsidP="00EC6149">
      <w:pPr>
        <w:ind w:firstLine="709"/>
        <w:jc w:val="both"/>
        <w:rPr>
          <w:sz w:val="28"/>
          <w:szCs w:val="28"/>
        </w:rPr>
      </w:pPr>
    </w:p>
    <w:p w:rsidR="00EC6149" w:rsidRDefault="00EC6149" w:rsidP="00EC6149">
      <w:pPr>
        <w:shd w:val="clear" w:color="auto" w:fill="FFFFFF"/>
        <w:jc w:val="center"/>
        <w:rPr>
          <w:sz w:val="28"/>
          <w:szCs w:val="28"/>
        </w:rPr>
      </w:pPr>
      <w:r w:rsidRPr="00734994">
        <w:rPr>
          <w:sz w:val="28"/>
          <w:szCs w:val="28"/>
        </w:rPr>
        <w:t>ПОСТАНОВЛЯЮ:</w:t>
      </w:r>
    </w:p>
    <w:p w:rsidR="00EC6149" w:rsidRPr="00734994" w:rsidRDefault="00EC6149" w:rsidP="00EC6149">
      <w:pPr>
        <w:shd w:val="clear" w:color="auto" w:fill="FFFFFF"/>
        <w:jc w:val="center"/>
        <w:rPr>
          <w:sz w:val="28"/>
          <w:szCs w:val="28"/>
        </w:rPr>
      </w:pP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методику оценки эффективности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Октябрьского района, согласно приложению</w:t>
      </w:r>
      <w:r w:rsidR="00697823">
        <w:rPr>
          <w:sz w:val="28"/>
          <w:szCs w:val="28"/>
        </w:rPr>
        <w:t xml:space="preserve"> № 1</w:t>
      </w:r>
      <w:r>
        <w:rPr>
          <w:sz w:val="28"/>
          <w:szCs w:val="28"/>
        </w:rPr>
        <w:t>.</w:t>
      </w: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официального обнародования, </w:t>
      </w:r>
      <w:r w:rsidRPr="00515C89">
        <w:rPr>
          <w:sz w:val="28"/>
          <w:szCs w:val="28"/>
        </w:rPr>
        <w:t xml:space="preserve">подлежит размещению на официальном сайте Администрации </w:t>
      </w:r>
      <w:r w:rsidR="00697823">
        <w:rPr>
          <w:sz w:val="28"/>
          <w:szCs w:val="28"/>
        </w:rPr>
        <w:t>Красюковского</w:t>
      </w:r>
      <w:r w:rsidRPr="00515C89">
        <w:rPr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EC6149" w:rsidRPr="000C202D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202D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выполнением</w:t>
      </w:r>
      <w:r w:rsidRPr="000C202D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постановления возложить на начальника службы экономики и финансов </w:t>
      </w:r>
      <w:r w:rsidR="004F281E">
        <w:rPr>
          <w:sz w:val="28"/>
          <w:szCs w:val="28"/>
        </w:rPr>
        <w:t xml:space="preserve">Сафронову А.В. </w:t>
      </w:r>
    </w:p>
    <w:p w:rsidR="00EC6149" w:rsidRPr="004E6E70" w:rsidRDefault="00EC6149" w:rsidP="00EC6149"/>
    <w:p w:rsidR="00CE4FD9" w:rsidRP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r w:rsidRPr="00CE4FD9">
        <w:rPr>
          <w:bCs/>
          <w:color w:val="0D0D0D"/>
          <w:spacing w:val="-6"/>
          <w:sz w:val="28"/>
          <w:szCs w:val="28"/>
        </w:rPr>
        <w:t>Глава Администрации</w:t>
      </w:r>
    </w:p>
    <w:p w:rsid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proofErr w:type="spellStart"/>
      <w:r w:rsidRPr="00CE4FD9">
        <w:rPr>
          <w:bCs/>
          <w:color w:val="0D0D0D"/>
          <w:spacing w:val="-6"/>
          <w:sz w:val="28"/>
          <w:szCs w:val="28"/>
        </w:rPr>
        <w:t>Красюковского</w:t>
      </w:r>
      <w:proofErr w:type="spellEnd"/>
      <w:r w:rsidRPr="00CE4FD9">
        <w:rPr>
          <w:bCs/>
          <w:color w:val="0D0D0D"/>
          <w:spacing w:val="-6"/>
          <w:sz w:val="28"/>
          <w:szCs w:val="28"/>
        </w:rPr>
        <w:t xml:space="preserve"> сельского поселения                       </w:t>
      </w:r>
      <w:r w:rsidR="000C2944">
        <w:rPr>
          <w:bCs/>
          <w:color w:val="0D0D0D"/>
          <w:spacing w:val="-6"/>
          <w:sz w:val="28"/>
          <w:szCs w:val="28"/>
        </w:rPr>
        <w:t xml:space="preserve">            </w:t>
      </w:r>
      <w:r w:rsidRPr="00CE4FD9">
        <w:rPr>
          <w:bCs/>
          <w:color w:val="0D0D0D"/>
          <w:spacing w:val="-6"/>
          <w:sz w:val="28"/>
          <w:szCs w:val="28"/>
        </w:rPr>
        <w:t xml:space="preserve">                 </w:t>
      </w:r>
      <w:r w:rsidR="004F281E">
        <w:rPr>
          <w:bCs/>
          <w:color w:val="0D0D0D"/>
          <w:spacing w:val="-6"/>
          <w:sz w:val="28"/>
          <w:szCs w:val="28"/>
        </w:rPr>
        <w:t>Н.В. Бабенко</w:t>
      </w:r>
    </w:p>
    <w:p w:rsidR="000C2944" w:rsidRPr="00CE4FD9" w:rsidRDefault="000C2944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</w:p>
    <w:p w:rsidR="004F281E" w:rsidRPr="004F281E" w:rsidRDefault="00CE4FD9" w:rsidP="004F281E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/>
          <w:spacing w:val="-6"/>
          <w:sz w:val="28"/>
          <w:szCs w:val="28"/>
        </w:rPr>
      </w:pPr>
      <w:r w:rsidRPr="00CE4FD9">
        <w:rPr>
          <w:color w:val="0D0D0D"/>
          <w:spacing w:val="-6"/>
          <w:sz w:val="28"/>
          <w:szCs w:val="28"/>
        </w:rPr>
        <w:t>Постановление вносит служба экономики и финансов</w:t>
      </w:r>
      <w:r w:rsidR="004F281E">
        <w:rPr>
          <w:sz w:val="28"/>
          <w:szCs w:val="28"/>
        </w:rPr>
        <w:br w:type="page"/>
      </w:r>
    </w:p>
    <w:p w:rsidR="00093998" w:rsidRPr="00BF4522" w:rsidRDefault="00093998" w:rsidP="006C6BBD">
      <w:pPr>
        <w:tabs>
          <w:tab w:val="left" w:pos="1410"/>
          <w:tab w:val="left" w:pos="6765"/>
          <w:tab w:val="center" w:pos="7285"/>
        </w:tabs>
        <w:ind w:left="5103"/>
        <w:rPr>
          <w:sz w:val="28"/>
          <w:szCs w:val="28"/>
        </w:rPr>
      </w:pPr>
      <w:r w:rsidRPr="00BF4522">
        <w:rPr>
          <w:sz w:val="28"/>
          <w:szCs w:val="28"/>
        </w:rPr>
        <w:lastRenderedPageBreak/>
        <w:t>Приложение</w:t>
      </w:r>
      <w:r w:rsidR="00CE4FD9">
        <w:rPr>
          <w:sz w:val="28"/>
          <w:szCs w:val="28"/>
        </w:rPr>
        <w:t xml:space="preserve"> № 1</w:t>
      </w:r>
    </w:p>
    <w:p w:rsidR="00093998" w:rsidRPr="00BF4522" w:rsidRDefault="00093998" w:rsidP="006C6BBD">
      <w:pPr>
        <w:ind w:left="5103"/>
        <w:rPr>
          <w:sz w:val="28"/>
          <w:szCs w:val="28"/>
        </w:rPr>
      </w:pPr>
      <w:r w:rsidRPr="00BF4522">
        <w:rPr>
          <w:sz w:val="28"/>
          <w:szCs w:val="28"/>
        </w:rPr>
        <w:t xml:space="preserve">к </w:t>
      </w:r>
      <w:r w:rsidR="00CE4FD9">
        <w:rPr>
          <w:sz w:val="28"/>
          <w:szCs w:val="28"/>
        </w:rPr>
        <w:t xml:space="preserve">постановлению </w:t>
      </w:r>
      <w:r w:rsidRPr="00BF4522">
        <w:rPr>
          <w:sz w:val="28"/>
          <w:szCs w:val="28"/>
        </w:rPr>
        <w:t>Администрации</w:t>
      </w:r>
    </w:p>
    <w:p w:rsidR="00093998" w:rsidRPr="00BF4522" w:rsidRDefault="00CE4FD9" w:rsidP="006C6BBD">
      <w:pPr>
        <w:ind w:left="5103"/>
        <w:rPr>
          <w:sz w:val="28"/>
          <w:szCs w:val="28"/>
        </w:rPr>
      </w:pPr>
      <w:r>
        <w:rPr>
          <w:color w:val="000000"/>
          <w:sz w:val="28"/>
          <w:szCs w:val="28"/>
        </w:rPr>
        <w:t>Красюковского</w:t>
      </w:r>
      <w:r w:rsidR="00093998" w:rsidRPr="00E37D57">
        <w:rPr>
          <w:color w:val="000000"/>
          <w:sz w:val="28"/>
          <w:szCs w:val="28"/>
        </w:rPr>
        <w:t xml:space="preserve"> сельского </w:t>
      </w:r>
      <w:r w:rsidR="00093998" w:rsidRPr="000C2944">
        <w:rPr>
          <w:color w:val="000000"/>
          <w:sz w:val="28"/>
          <w:szCs w:val="28"/>
        </w:rPr>
        <w:t>поселения</w:t>
      </w:r>
      <w:r w:rsidR="000C2944" w:rsidRPr="000C2944">
        <w:rPr>
          <w:color w:val="000000"/>
          <w:sz w:val="28"/>
          <w:szCs w:val="28"/>
        </w:rPr>
        <w:t xml:space="preserve"> </w:t>
      </w:r>
      <w:r w:rsidR="00093998" w:rsidRPr="000C2944">
        <w:rPr>
          <w:sz w:val="28"/>
          <w:szCs w:val="28"/>
        </w:rPr>
        <w:t xml:space="preserve">от </w:t>
      </w:r>
      <w:r w:rsidR="005A43C4">
        <w:rPr>
          <w:sz w:val="28"/>
          <w:szCs w:val="28"/>
        </w:rPr>
        <w:t>07</w:t>
      </w:r>
      <w:r w:rsidR="00902A97" w:rsidRPr="000C2944">
        <w:rPr>
          <w:sz w:val="28"/>
          <w:szCs w:val="28"/>
        </w:rPr>
        <w:t>.0</w:t>
      </w:r>
      <w:r w:rsidR="0093410F">
        <w:rPr>
          <w:sz w:val="28"/>
          <w:szCs w:val="28"/>
        </w:rPr>
        <w:t>8</w:t>
      </w:r>
      <w:r w:rsidR="00871619" w:rsidRPr="000C2944">
        <w:rPr>
          <w:sz w:val="28"/>
          <w:szCs w:val="28"/>
        </w:rPr>
        <w:t>.202</w:t>
      </w:r>
      <w:r w:rsidR="005A43C4">
        <w:rPr>
          <w:sz w:val="28"/>
          <w:szCs w:val="28"/>
        </w:rPr>
        <w:t>3</w:t>
      </w:r>
      <w:r w:rsidR="00093998" w:rsidRPr="000C2944">
        <w:rPr>
          <w:sz w:val="28"/>
          <w:szCs w:val="28"/>
        </w:rPr>
        <w:t xml:space="preserve"> № </w:t>
      </w:r>
      <w:r w:rsidR="004F281E">
        <w:rPr>
          <w:sz w:val="28"/>
          <w:szCs w:val="28"/>
        </w:rPr>
        <w:t>119</w:t>
      </w:r>
    </w:p>
    <w:p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Методика оценки эффективности налоговых расходов </w:t>
      </w:r>
      <w:r w:rsidR="00697823">
        <w:rPr>
          <w:rFonts w:eastAsia="Calibri"/>
          <w:b/>
          <w:bCs/>
          <w:sz w:val="28"/>
          <w:szCs w:val="22"/>
          <w:lang w:eastAsia="en-US"/>
        </w:rPr>
        <w:t>Красюковского</w:t>
      </w: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 сельского поселения Октябрьского района</w:t>
      </w: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Pr="00EC6149" w:rsidRDefault="00EC6149" w:rsidP="00EC6149">
      <w:pPr>
        <w:numPr>
          <w:ilvl w:val="0"/>
          <w:numId w:val="5"/>
        </w:numPr>
        <w:suppressAutoHyphens/>
        <w:spacing w:after="200" w:line="276" w:lineRule="auto"/>
        <w:ind w:left="0" w:firstLine="0"/>
        <w:contextualSpacing/>
        <w:jc w:val="center"/>
        <w:rPr>
          <w:b/>
          <w:bCs/>
          <w:sz w:val="28"/>
          <w:szCs w:val="24"/>
          <w:lang w:eastAsia="ar-SA"/>
        </w:rPr>
      </w:pPr>
      <w:r w:rsidRPr="00EC6149">
        <w:rPr>
          <w:b/>
          <w:bCs/>
          <w:sz w:val="28"/>
          <w:szCs w:val="24"/>
          <w:lang w:eastAsia="ar-SA"/>
        </w:rPr>
        <w:t>Общие положения</w:t>
      </w: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5A43C4" w:rsidRDefault="005A43C4" w:rsidP="005A43C4">
      <w:pPr>
        <w:suppressAutoHyphens/>
        <w:autoSpaceDE w:val="0"/>
        <w:ind w:right="-6" w:firstLine="709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1.1. Настоящая методика </w:t>
      </w:r>
      <w:r w:rsidRPr="00EC6149">
        <w:rPr>
          <w:rFonts w:eastAsia="Calibri"/>
          <w:bCs/>
          <w:sz w:val="28"/>
          <w:szCs w:val="28"/>
          <w:lang w:eastAsia="en-US"/>
        </w:rPr>
        <w:t xml:space="preserve">оценки эффективности налоговых расходов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bCs/>
          <w:sz w:val="28"/>
          <w:szCs w:val="28"/>
          <w:lang w:eastAsia="en-US"/>
        </w:rPr>
        <w:t xml:space="preserve"> сельского поселения (далее – Методика),</w:t>
      </w:r>
      <w:r w:rsidRPr="00EC6149">
        <w:rPr>
          <w:rFonts w:eastAsia="Calibri"/>
          <w:sz w:val="28"/>
          <w:szCs w:val="28"/>
          <w:lang w:eastAsia="en-US"/>
        </w:rPr>
        <w:t xml:space="preserve"> определяет правила проведения оценки эффективности налоговых </w:t>
      </w:r>
      <w:proofErr w:type="gramStart"/>
      <w:r w:rsidRPr="00EC6149">
        <w:rPr>
          <w:rFonts w:eastAsia="Calibri"/>
          <w:sz w:val="28"/>
          <w:szCs w:val="28"/>
          <w:lang w:eastAsia="en-US"/>
        </w:rPr>
        <w:t xml:space="preserve">расходов 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proofErr w:type="gram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в виде налоговых льгот, предусмотренных решениями Собрания депутатов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Pr="00B261AC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>
        <w:rPr>
          <w:rFonts w:eastAsia="Calibri"/>
          <w:sz w:val="28"/>
          <w:szCs w:val="28"/>
          <w:lang w:eastAsia="en-US"/>
        </w:rPr>
        <w:t>31.03.2021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182</w:t>
      </w:r>
      <w:r w:rsidRPr="00B261A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от 26.12.2022</w:t>
      </w:r>
      <w:r w:rsidRPr="00B261AC">
        <w:rPr>
          <w:rFonts w:eastAsia="Calibri"/>
          <w:sz w:val="28"/>
          <w:szCs w:val="28"/>
          <w:lang w:eastAsia="en-US"/>
        </w:rPr>
        <w:t xml:space="preserve"> г. №</w:t>
      </w:r>
      <w:r>
        <w:rPr>
          <w:rFonts w:eastAsia="Calibri"/>
          <w:sz w:val="28"/>
          <w:szCs w:val="28"/>
          <w:lang w:eastAsia="en-US"/>
        </w:rPr>
        <w:t>35) и от 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132</w:t>
      </w:r>
      <w:r w:rsidRPr="00B261AC">
        <w:rPr>
          <w:rFonts w:eastAsia="Calibri"/>
          <w:sz w:val="28"/>
          <w:szCs w:val="28"/>
          <w:lang w:eastAsia="en-US"/>
        </w:rPr>
        <w:t xml:space="preserve"> "О налог</w:t>
      </w:r>
      <w:r>
        <w:rPr>
          <w:rFonts w:eastAsia="Calibri"/>
          <w:sz w:val="28"/>
          <w:szCs w:val="28"/>
          <w:lang w:eastAsia="en-US"/>
        </w:rPr>
        <w:t>е на имущество физических лиц".</w:t>
      </w:r>
    </w:p>
    <w:p w:rsidR="005A43C4" w:rsidRPr="00EC6149" w:rsidRDefault="005A43C4" w:rsidP="005A43C4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1.2. Оценка эффективности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представляет комплекс мероприятий, позволяющий сделать вывод о целесообразности и результативности предоставления льгот плательщикам налогов исходя из целевых характеристик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1.3. Оценка эффективности применяется в отношении следующих налоговых расходов: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1.3.1. Освобождение от уплаты земельного налога в отношении категорий плательщиков, установленных пунктом </w:t>
      </w:r>
      <w:r>
        <w:rPr>
          <w:sz w:val="28"/>
          <w:szCs w:val="28"/>
        </w:rPr>
        <w:t>4</w:t>
      </w:r>
      <w:r w:rsidRPr="00EC6149">
        <w:rPr>
          <w:sz w:val="28"/>
          <w:szCs w:val="28"/>
        </w:rPr>
        <w:t xml:space="preserve"> решения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</w:t>
      </w:r>
      <w:r w:rsidRPr="00B22AA2">
        <w:rPr>
          <w:bCs/>
          <w:sz w:val="28"/>
          <w:szCs w:val="28"/>
          <w:lang w:eastAsia="ar-SA"/>
        </w:rPr>
        <w:t xml:space="preserve">от </w:t>
      </w:r>
      <w:proofErr w:type="spellStart"/>
      <w:r w:rsidRPr="00B261AC">
        <w:rPr>
          <w:rFonts w:eastAsia="Calibri"/>
          <w:sz w:val="28"/>
          <w:szCs w:val="28"/>
          <w:lang w:eastAsia="en-US"/>
        </w:rPr>
        <w:t>от</w:t>
      </w:r>
      <w:proofErr w:type="spellEnd"/>
      <w:r w:rsidRPr="00B261A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>
        <w:rPr>
          <w:rFonts w:eastAsia="Calibri"/>
          <w:sz w:val="28"/>
          <w:szCs w:val="28"/>
          <w:lang w:eastAsia="en-US"/>
        </w:rPr>
        <w:t>31.03.2021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182</w:t>
      </w:r>
      <w:r w:rsidRPr="00B261AC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от 26.12.2022</w:t>
      </w:r>
      <w:r w:rsidRPr="00B261AC">
        <w:rPr>
          <w:rFonts w:eastAsia="Calibri"/>
          <w:sz w:val="28"/>
          <w:szCs w:val="28"/>
          <w:lang w:eastAsia="en-US"/>
        </w:rPr>
        <w:t xml:space="preserve"> г. №</w:t>
      </w:r>
      <w:r>
        <w:rPr>
          <w:rFonts w:eastAsia="Calibri"/>
          <w:sz w:val="28"/>
          <w:szCs w:val="28"/>
          <w:lang w:eastAsia="en-US"/>
        </w:rPr>
        <w:t>35)</w:t>
      </w:r>
      <w:r w:rsidRPr="00EC6149">
        <w:rPr>
          <w:sz w:val="28"/>
          <w:szCs w:val="28"/>
        </w:rPr>
        <w:t>: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- инвалидов I и II групп инвалидности; 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-инвалидов с детства, семьи, имеющие детей-инвалидов;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-ветеранов и инвалидов великой Отечественной Войны, а также ветеранов и инвалидов боевых действий;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C6149">
        <w:rPr>
          <w:sz w:val="28"/>
          <w:szCs w:val="28"/>
        </w:rPr>
        <w:t xml:space="preserve">физических лиц, имеющих право на получение социальной поддержки в соответствии с </w:t>
      </w:r>
      <w:hyperlink r:id="rId9" w:history="1">
        <w:r w:rsidRPr="00EC6149">
          <w:rPr>
            <w:sz w:val="28"/>
            <w:szCs w:val="28"/>
          </w:rPr>
          <w:t>Законом</w:t>
        </w:r>
      </w:hyperlink>
      <w:r w:rsidRPr="00EC6149">
        <w:rPr>
          <w:sz w:val="28"/>
          <w:szCs w:val="28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(в редакции </w:t>
      </w:r>
      <w:hyperlink r:id="rId10" w:history="1">
        <w:r w:rsidRPr="00EC6149">
          <w:rPr>
            <w:sz w:val="28"/>
            <w:szCs w:val="28"/>
          </w:rPr>
          <w:t>Закона</w:t>
        </w:r>
      </w:hyperlink>
      <w:r w:rsidRPr="00EC6149">
        <w:rPr>
          <w:sz w:val="28"/>
          <w:szCs w:val="28"/>
        </w:rPr>
        <w:t xml:space="preserve"> Российской Федерации от 18 июня 1992 года № 3061-1), в соответствии с Федеральным </w:t>
      </w:r>
      <w:hyperlink r:id="rId11" w:history="1">
        <w:r w:rsidRPr="00EC6149">
          <w:rPr>
            <w:sz w:val="28"/>
            <w:szCs w:val="28"/>
          </w:rPr>
          <w:t>законом</w:t>
        </w:r>
      </w:hyperlink>
      <w:r w:rsidRPr="00EC6149">
        <w:rPr>
          <w:sz w:val="28"/>
          <w:szCs w:val="28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EC6149">
        <w:rPr>
          <w:sz w:val="28"/>
          <w:szCs w:val="28"/>
        </w:rPr>
        <w:t>Теча</w:t>
      </w:r>
      <w:proofErr w:type="spellEnd"/>
      <w:r w:rsidRPr="00EC6149">
        <w:rPr>
          <w:sz w:val="28"/>
          <w:szCs w:val="28"/>
        </w:rPr>
        <w:t xml:space="preserve">» и в соответствии с Федеральным </w:t>
      </w:r>
      <w:hyperlink r:id="rId12" w:history="1">
        <w:r w:rsidRPr="00EC6149">
          <w:rPr>
            <w:sz w:val="28"/>
            <w:szCs w:val="28"/>
          </w:rPr>
          <w:t>законом</w:t>
        </w:r>
      </w:hyperlink>
      <w:r w:rsidRPr="00EC6149">
        <w:rPr>
          <w:sz w:val="28"/>
          <w:szCs w:val="28"/>
        </w:rPr>
        <w:t xml:space="preserve"> от 10 января 2002 года </w:t>
      </w:r>
      <w:r w:rsidRPr="00EC6149">
        <w:rPr>
          <w:sz w:val="28"/>
          <w:szCs w:val="28"/>
        </w:rPr>
        <w:lastRenderedPageBreak/>
        <w:t>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-физических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лиц, </w:t>
      </w:r>
      <w:r w:rsidRPr="00EC6149">
        <w:rPr>
          <w:sz w:val="28"/>
          <w:szCs w:val="28"/>
        </w:rPr>
        <w:t>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</w:r>
    </w:p>
    <w:p w:rsidR="005A43C4" w:rsidRDefault="005A43C4" w:rsidP="005A43C4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727AAE">
        <w:rPr>
          <w:bCs/>
          <w:sz w:val="28"/>
          <w:szCs w:val="28"/>
        </w:rPr>
        <w:t xml:space="preserve"> 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</w:t>
      </w:r>
      <w:bookmarkStart w:id="0" w:name="sub_2"/>
      <w:r w:rsidRPr="00727AAE">
        <w:rPr>
          <w:bCs/>
          <w:sz w:val="28"/>
          <w:szCs w:val="28"/>
        </w:rPr>
        <w:t>.</w:t>
      </w:r>
    </w:p>
    <w:p w:rsidR="005A43C4" w:rsidRPr="00271469" w:rsidRDefault="005A43C4" w:rsidP="005A43C4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71469">
        <w:rPr>
          <w:bCs/>
          <w:sz w:val="28"/>
          <w:szCs w:val="28"/>
        </w:rPr>
        <w:t>Основанием для</w:t>
      </w:r>
      <w:r>
        <w:rPr>
          <w:bCs/>
          <w:sz w:val="28"/>
          <w:szCs w:val="28"/>
        </w:rPr>
        <w:t xml:space="preserve"> предоставления льготы </w:t>
      </w:r>
      <w:r w:rsidRPr="00271469">
        <w:rPr>
          <w:bCs/>
          <w:sz w:val="28"/>
          <w:szCs w:val="28"/>
        </w:rPr>
        <w:t>для граждан, указанных в подпункте 9 пункта 4 решения</w:t>
      </w:r>
      <w:r>
        <w:rPr>
          <w:bCs/>
          <w:sz w:val="28"/>
          <w:szCs w:val="28"/>
        </w:rPr>
        <w:t xml:space="preserve"> является</w:t>
      </w:r>
      <w:r w:rsidRPr="00271469">
        <w:rPr>
          <w:bCs/>
          <w:sz w:val="28"/>
          <w:szCs w:val="28"/>
        </w:rPr>
        <w:t xml:space="preserve"> - справка военного комиссариата о призыве гражданина на военную службу по мобилизации в Вооруженные Силы Российской Федерации, копия свидетельства о заключении брака (для супруги (супруга), копия свидетельства о рождении ребенка, при необходимости -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(усыновителей); копия акта об усыновлении (для усыновителей).</w:t>
      </w:r>
    </w:p>
    <w:p w:rsidR="005A43C4" w:rsidRPr="00727AAE" w:rsidRDefault="005A43C4" w:rsidP="005A43C4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bookmarkStart w:id="1" w:name="sub_8"/>
      <w:r w:rsidRPr="00271469">
        <w:rPr>
          <w:bCs/>
          <w:sz w:val="28"/>
          <w:szCs w:val="28"/>
        </w:rPr>
        <w:t xml:space="preserve"> </w:t>
      </w:r>
      <w:bookmarkEnd w:id="1"/>
      <w:r w:rsidRPr="00271469">
        <w:rPr>
          <w:bCs/>
          <w:sz w:val="28"/>
          <w:szCs w:val="28"/>
        </w:rPr>
        <w:t>Гражданам, призванным на военную службу по мобилизации в Вооруженные Силы Российской Федерации, льгота предоставляетс</w:t>
      </w:r>
      <w:r>
        <w:rPr>
          <w:bCs/>
          <w:sz w:val="28"/>
          <w:szCs w:val="28"/>
        </w:rPr>
        <w:t xml:space="preserve">я в </w:t>
      </w:r>
      <w:proofErr w:type="spellStart"/>
      <w:r>
        <w:rPr>
          <w:bCs/>
          <w:sz w:val="28"/>
          <w:szCs w:val="28"/>
        </w:rPr>
        <w:t>беззаявительном</w:t>
      </w:r>
      <w:proofErr w:type="spellEnd"/>
      <w:r>
        <w:rPr>
          <w:bCs/>
          <w:sz w:val="28"/>
          <w:szCs w:val="28"/>
        </w:rPr>
        <w:t xml:space="preserve"> порядке.</w:t>
      </w:r>
    </w:p>
    <w:bookmarkEnd w:id="0"/>
    <w:p w:rsidR="005A43C4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1.3.2.Освобождение от уплаты налога на имущество физических лиц в отношении категорий плательщиков, установленных решением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</w:t>
      </w:r>
      <w:r w:rsidRPr="00B22AA2">
        <w:rPr>
          <w:sz w:val="28"/>
          <w:szCs w:val="28"/>
        </w:rPr>
        <w:t xml:space="preserve">от </w:t>
      </w:r>
      <w:r>
        <w:rPr>
          <w:sz w:val="28"/>
          <w:szCs w:val="28"/>
        </w:rPr>
        <w:t>25.11.2019</w:t>
      </w:r>
      <w:r w:rsidRPr="00B22AA2">
        <w:rPr>
          <w:sz w:val="28"/>
          <w:szCs w:val="28"/>
        </w:rPr>
        <w:t xml:space="preserve"> г. № </w:t>
      </w:r>
      <w:r>
        <w:rPr>
          <w:sz w:val="28"/>
          <w:szCs w:val="28"/>
        </w:rPr>
        <w:t>132</w:t>
      </w:r>
      <w:r w:rsidRPr="00B22AA2">
        <w:rPr>
          <w:sz w:val="28"/>
          <w:szCs w:val="28"/>
        </w:rPr>
        <w:t xml:space="preserve"> "О налоге на имущество физических лиц"</w:t>
      </w:r>
      <w:r>
        <w:rPr>
          <w:sz w:val="28"/>
          <w:szCs w:val="28"/>
        </w:rPr>
        <w:t>: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2AA2">
        <w:rPr>
          <w:sz w:val="28"/>
          <w:szCs w:val="28"/>
        </w:rPr>
        <w:t>семей, имеющих детей-инвалидов, в собственности которых находится имущество, являющееся объектом налогообложения на территории муниципального образования "</w:t>
      </w:r>
      <w:proofErr w:type="spellStart"/>
      <w:r w:rsidRPr="00B22AA2">
        <w:rPr>
          <w:sz w:val="28"/>
          <w:szCs w:val="28"/>
        </w:rPr>
        <w:t>Красюковское</w:t>
      </w:r>
      <w:proofErr w:type="spellEnd"/>
      <w:r w:rsidRPr="00B22AA2">
        <w:rPr>
          <w:sz w:val="28"/>
          <w:szCs w:val="28"/>
        </w:rPr>
        <w:t xml:space="preserve"> сельское поселение".</w:t>
      </w:r>
    </w:p>
    <w:p w:rsidR="005A43C4" w:rsidRDefault="005A43C4" w:rsidP="005A43C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C6149" w:rsidRPr="00EC6149" w:rsidRDefault="00EC6149" w:rsidP="005A43C4">
      <w:pPr>
        <w:suppressAutoHyphens/>
        <w:autoSpaceDE w:val="0"/>
        <w:ind w:right="-6" w:firstLine="709"/>
        <w:rPr>
          <w:b/>
          <w:sz w:val="28"/>
          <w:szCs w:val="28"/>
        </w:rPr>
      </w:pPr>
      <w:r w:rsidRPr="00EC6149">
        <w:rPr>
          <w:b/>
          <w:sz w:val="28"/>
          <w:szCs w:val="28"/>
        </w:rPr>
        <w:lastRenderedPageBreak/>
        <w:t>2.Порядок проведения оценки эффективности налоговых расходов</w:t>
      </w:r>
    </w:p>
    <w:p w:rsidR="00EC6149" w:rsidRPr="00EC6149" w:rsidRDefault="00EC6149" w:rsidP="00EC6149">
      <w:pPr>
        <w:widowControl w:val="0"/>
        <w:suppressAutoHyphens/>
        <w:ind w:firstLine="426"/>
        <w:contextualSpacing/>
        <w:jc w:val="both"/>
        <w:rPr>
          <w:sz w:val="28"/>
          <w:szCs w:val="28"/>
        </w:rPr>
      </w:pP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2.1. Оценка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2.2. Критериями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являются: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соответствие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целям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востребованность плательщиками налогов предоставленных льгот, которая характеризуется соотношением численности плательщиков налогов, воспользовавшихся правом на льготы, и общей численностью плательщиков, за 5–летний период.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2.3. В случае несоответствия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хотя бы одному из критериев, указанному в пункте 2.2 настоящего раздела,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предоставляет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предложения о сохранении (уточнении, отмене) льгот для плательщиков налогов.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2.4. В качестве критерия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определяется как минимум один показатель (индикатор) достижения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значение которого оказывают влияние налоговые расходы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color w:val="800000"/>
          <w:sz w:val="28"/>
          <w:szCs w:val="28"/>
        </w:rPr>
      </w:pPr>
      <w:r w:rsidRPr="00EC6149">
        <w:rPr>
          <w:sz w:val="28"/>
          <w:szCs w:val="28"/>
        </w:rPr>
        <w:t>По налоговым расходам</w:t>
      </w:r>
      <w:r w:rsidRPr="00EC6149">
        <w:rPr>
          <w:color w:val="800000"/>
          <w:sz w:val="28"/>
          <w:szCs w:val="28"/>
        </w:rPr>
        <w:t>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освобождение от уплаты земельного налога и налога на имущества физических лиц – для категорий плательщиков, указанных: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пункте 1.3 раздела 1 настоящей Методики – применяется целевой показатель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финансами»–объем налоговых доходов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(за вычетом разовых поступлений).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2.5. Оценке подлежит вклад предусмотренных для плательщиков налогов, льгот в изменение значений целевых показателей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указанных в </w:t>
      </w:r>
      <w:r w:rsidRPr="00EC6149">
        <w:rPr>
          <w:sz w:val="28"/>
          <w:szCs w:val="28"/>
        </w:rPr>
        <w:lastRenderedPageBreak/>
        <w:t>пункте 2.4 настоящего раздела, который рассчитывается как разница между значением данного показателя с учетом льгот и значением указанного показателя без учета льгот.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2.6. Оценка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 оценку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2.7. В целях оценки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финансами».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2.8. Сравнительный анализ включает сравнение объемов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 случае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объемов предоставленных льгот (расчет прироста показателя (индикатора)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1 рубль налоговых расходов и на 1 рубль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для достижения того же показателя (индикатора) в случае применения альтернативных механизмов).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качестве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могут учитываться в том числе: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предоставление муниципальных гарантий по обязательствам плательщиков, имеющих право на льготы;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 оценку эффективности налогового расхода по форме согласно приложению к настоящей Методике.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2.9.1. Результаты оценки эффективности налогового расхода должны содержать: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достижении целевых характеристик (критериев </w:t>
      </w:r>
      <w:r w:rsidRPr="00EC6149">
        <w:rPr>
          <w:sz w:val="28"/>
          <w:szCs w:val="28"/>
        </w:rPr>
        <w:lastRenderedPageBreak/>
        <w:t>целесообразности) налогового расхода;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вкладе налогового расхода в достижение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(или) целей социально-экономического развития;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выводы о наличии или об отсутствии более результативных (менее затратных для бюджета поселения) альтернативных механизмов достижения целей муниципальной программы и (или) целей социально-экономического развития.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2.9.2. Выводы должны отражать, является ли налоговый расход эффективным или неэффективным. По итогам оценки эффективности формируется вывод о необходимости сохранения, уточнения или отмене налоговых льгот, обуславливающих налоговые расходы.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2.10.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="00114909">
        <w:rPr>
          <w:sz w:val="28"/>
          <w:szCs w:val="28"/>
        </w:rPr>
        <w:t xml:space="preserve"> сельского поселения </w:t>
      </w:r>
      <w:r w:rsidRPr="00EC6149">
        <w:rPr>
          <w:sz w:val="28"/>
          <w:szCs w:val="28"/>
        </w:rPr>
        <w:t>ежегодно, до 3</w:t>
      </w:r>
      <w:r w:rsidR="00916D81">
        <w:rPr>
          <w:sz w:val="28"/>
          <w:szCs w:val="28"/>
        </w:rPr>
        <w:t xml:space="preserve">1 </w:t>
      </w:r>
      <w:r w:rsidR="0023736B">
        <w:rPr>
          <w:sz w:val="28"/>
          <w:szCs w:val="28"/>
        </w:rPr>
        <w:t>июля</w:t>
      </w:r>
      <w:r w:rsidRPr="00EC6149">
        <w:rPr>
          <w:sz w:val="28"/>
          <w:szCs w:val="28"/>
        </w:rPr>
        <w:t xml:space="preserve"> направляет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паспорта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результаты оценки эффективности налоговых расходов, рекомендации по результатам указанной оценки, включая рекомендации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 необходимости сохранения (уточнения, отмены), предоставленных плательщиками льгот. </w:t>
      </w:r>
    </w:p>
    <w:p w:rsidR="00EC6149" w:rsidRP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4613E3" w:rsidRPr="004613E3" w:rsidRDefault="004613E3" w:rsidP="004613E3">
      <w:pPr>
        <w:rPr>
          <w:sz w:val="28"/>
          <w:szCs w:val="28"/>
        </w:rPr>
      </w:pPr>
      <w:r w:rsidRPr="004613E3">
        <w:rPr>
          <w:sz w:val="28"/>
          <w:szCs w:val="28"/>
        </w:rPr>
        <w:t>Ведущий специалист по делопроизводству,</w:t>
      </w:r>
    </w:p>
    <w:p w:rsidR="00EC6149" w:rsidRDefault="004613E3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4613E3">
        <w:rPr>
          <w:sz w:val="28"/>
          <w:szCs w:val="28"/>
        </w:rPr>
        <w:t>архивной работе                                                                                Л</w:t>
      </w:r>
      <w:bookmarkStart w:id="2" w:name="_GoBack"/>
      <w:bookmarkEnd w:id="2"/>
      <w:r w:rsidRPr="004613E3">
        <w:rPr>
          <w:sz w:val="28"/>
          <w:szCs w:val="28"/>
        </w:rPr>
        <w:t>. О. Тарасова</w:t>
      </w: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  <w:sectPr w:rsidR="00EC6149" w:rsidSect="00EC6149">
          <w:headerReference w:type="default" r:id="rId13"/>
          <w:pgSz w:w="11907" w:h="16839" w:code="9"/>
          <w:pgMar w:top="1134" w:right="851" w:bottom="1134" w:left="1701" w:header="567" w:footer="709" w:gutter="0"/>
          <w:cols w:space="708"/>
          <w:titlePg/>
          <w:docGrid w:linePitch="360"/>
        </w:sectPr>
      </w:pPr>
    </w:p>
    <w:p w:rsidR="00697823" w:rsidRPr="00697823" w:rsidRDefault="00697823" w:rsidP="00697823">
      <w:pPr>
        <w:ind w:left="10773"/>
        <w:rPr>
          <w:rFonts w:eastAsia="Calibri"/>
          <w:sz w:val="24"/>
          <w:szCs w:val="24"/>
        </w:rPr>
      </w:pPr>
      <w:r w:rsidRPr="00697823">
        <w:rPr>
          <w:rFonts w:eastAsia="Calibri"/>
          <w:sz w:val="24"/>
          <w:szCs w:val="24"/>
        </w:rPr>
        <w:lastRenderedPageBreak/>
        <w:t xml:space="preserve">Приложение к Методике 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оценки эффективности налоговых расходов </w:t>
      </w:r>
      <w:r>
        <w:rPr>
          <w:rFonts w:eastAsia="Calibri"/>
          <w:sz w:val="24"/>
          <w:szCs w:val="24"/>
          <w:lang w:eastAsia="en-US"/>
        </w:rPr>
        <w:t>Красюковского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 сельского поселения </w:t>
      </w:r>
    </w:p>
    <w:p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Результаты  оценки эффективности налоговых расходов за оцениваемый _________ год</w:t>
      </w: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14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</w:rPr>
        <w:t>Оценка целесообразности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2836"/>
        <w:gridCol w:w="2225"/>
        <w:gridCol w:w="3478"/>
        <w:gridCol w:w="4173"/>
        <w:gridCol w:w="1670"/>
      </w:tblGrid>
      <w:tr w:rsidR="00EC6149" w:rsidRPr="00EC6149" w:rsidTr="00565710">
        <w:trPr>
          <w:trHeight w:val="316"/>
        </w:trPr>
        <w:tc>
          <w:tcPr>
            <w:tcW w:w="203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46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поселения, устанавливающего налоговый расход</w:t>
            </w:r>
          </w:p>
        </w:tc>
        <w:tc>
          <w:tcPr>
            <w:tcW w:w="742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2552" w:type="pct"/>
            <w:gridSpan w:val="2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Критерии целесообразности</w:t>
            </w:r>
          </w:p>
        </w:tc>
        <w:tc>
          <w:tcPr>
            <w:tcW w:w="557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</w:t>
            </w:r>
            <w:proofErr w:type="spell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целесообра-зен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/нецелесообразен)</w:t>
            </w:r>
          </w:p>
        </w:tc>
      </w:tr>
      <w:tr w:rsidR="00EC6149" w:rsidRPr="00EC6149" w:rsidTr="00565710">
        <w:trPr>
          <w:trHeight w:val="1931"/>
        </w:trPr>
        <w:tc>
          <w:tcPr>
            <w:tcW w:w="203" w:type="pct"/>
            <w:vMerge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46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Соответствие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целям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 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» (соответствует/не соответствует)</w:t>
            </w:r>
          </w:p>
        </w:tc>
        <w:tc>
          <w:tcPr>
            <w:tcW w:w="1392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>5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-летний период)</w:t>
            </w:r>
          </w:p>
        </w:tc>
        <w:tc>
          <w:tcPr>
            <w:tcW w:w="557" w:type="pct"/>
            <w:vMerge/>
          </w:tcPr>
          <w:p w:rsidR="00EC6149" w:rsidRPr="00EC6149" w:rsidRDefault="00EC6149" w:rsidP="00EC6149">
            <w:pPr>
              <w:spacing w:after="15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rPr>
          <w:trHeight w:val="233"/>
        </w:trPr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42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60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EC6149" w:rsidRDefault="00EC6149" w:rsidP="00EC6149">
      <w:pPr>
        <w:suppressAutoHyphens/>
        <w:autoSpaceDE w:val="0"/>
        <w:autoSpaceDN w:val="0"/>
        <w:adjustRightInd w:val="0"/>
        <w:ind w:left="5747"/>
        <w:contextualSpacing/>
        <w:rPr>
          <w:sz w:val="16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Оценка результативности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142"/>
        <w:gridCol w:w="2503"/>
        <w:gridCol w:w="1532"/>
        <w:gridCol w:w="1529"/>
        <w:gridCol w:w="1811"/>
        <w:gridCol w:w="1817"/>
        <w:gridCol w:w="2075"/>
      </w:tblGrid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и, устанавливающего 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налоговый расход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109" w:right="-109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планового целевого показателя</w:t>
            </w:r>
          </w:p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фактического целевого показателя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Коэффициент результативности налогового расхода (гр.5/гр.4)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(результативен/</w:t>
            </w:r>
            <w:proofErr w:type="gram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нерезультативен)*</w:t>
            </w:r>
            <w:proofErr w:type="gramEnd"/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EC6149" w:rsidRDefault="00EC6149" w:rsidP="00EC6149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</w:p>
    <w:p w:rsidR="00EC6149" w:rsidRPr="00EC6149" w:rsidRDefault="00EC6149" w:rsidP="00EC6149">
      <w:pPr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* Примечание: при значении коэффициента результативности от  0,5 и более    налоговый расход признается  результативным, при значении коэффициента результативности от  0,5 и менее  налоговый расход   признается нерезультативным.</w:t>
      </w:r>
    </w:p>
    <w:p w:rsidR="00EC6149" w:rsidRPr="00916D81" w:rsidRDefault="00EC6149" w:rsidP="00EC6149">
      <w:pPr>
        <w:suppressAutoHyphens/>
        <w:ind w:left="5747"/>
        <w:contextualSpacing/>
        <w:rPr>
          <w:sz w:val="22"/>
          <w:szCs w:val="24"/>
        </w:rPr>
      </w:pPr>
    </w:p>
    <w:p w:rsidR="00EC6149" w:rsidRPr="00EC6149" w:rsidRDefault="00EC6149" w:rsidP="00EC6149">
      <w:pPr>
        <w:suppressAutoHyphens/>
        <w:ind w:left="5747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3. Оценка эффективности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823"/>
        <w:gridCol w:w="1799"/>
        <w:gridCol w:w="2021"/>
        <w:gridCol w:w="2018"/>
        <w:gridCol w:w="2632"/>
        <w:gridCol w:w="1817"/>
        <w:gridCol w:w="2219"/>
      </w:tblGrid>
      <w:tr w:rsidR="00EC6149" w:rsidRPr="00EC6149" w:rsidTr="00565710"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</w:t>
            </w:r>
            <w:r w:rsidRPr="00EC6149">
              <w:rPr>
                <w:rFonts w:eastAsia="Calibri"/>
                <w:sz w:val="24"/>
                <w:szCs w:val="24"/>
              </w:rPr>
              <w:t xml:space="preserve">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sz w:val="24"/>
                <w:szCs w:val="24"/>
              </w:rPr>
              <w:t>, устанавливающего налоговый расход</w:t>
            </w: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критериев целесообразности</w:t>
            </w:r>
          </w:p>
        </w:tc>
        <w:tc>
          <w:tcPr>
            <w:tcW w:w="67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показателей результативности</w:t>
            </w: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Наличие или отсутствие альтернативных механизмов достижения целей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EC6149">
              <w:rPr>
                <w:rFonts w:eastAsia="Calibri"/>
                <w:sz w:val="24"/>
                <w:szCs w:val="24"/>
              </w:rPr>
              <w:t>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eastAsia="Calibri"/>
                <w:sz w:val="24"/>
                <w:szCs w:val="24"/>
              </w:rPr>
              <w:t>» и (или) целей социально-экономического развития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Оценка эффективности налогового расхода (эффективен/</w:t>
            </w:r>
            <w:proofErr w:type="gramStart"/>
            <w:r w:rsidRPr="00EC6149">
              <w:rPr>
                <w:rFonts w:eastAsia="Calibri"/>
                <w:sz w:val="24"/>
                <w:szCs w:val="24"/>
              </w:rPr>
              <w:t>неэффективен)*</w:t>
            </w:r>
            <w:proofErr w:type="gramEnd"/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EC6149" w:rsidRPr="00EC6149" w:rsidTr="00565710"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00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7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:rsidTr="00565710">
        <w:trPr>
          <w:trHeight w:val="274"/>
        </w:trPr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EC6149" w:rsidRPr="00EC6149" w:rsidTr="00565710">
        <w:trPr>
          <w:trHeight w:val="274"/>
        </w:trPr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…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:rsidR="00EC6149" w:rsidRPr="00916D81" w:rsidRDefault="00EC6149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sectPr w:rsidR="00EC6149" w:rsidRPr="00916D81" w:rsidSect="00697823">
      <w:pgSz w:w="16839" w:h="11907" w:orient="landscape" w:code="9"/>
      <w:pgMar w:top="1701" w:right="1134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30A" w:rsidRDefault="00D4630A">
      <w:r>
        <w:separator/>
      </w:r>
    </w:p>
  </w:endnote>
  <w:endnote w:type="continuationSeparator" w:id="0">
    <w:p w:rsidR="00D4630A" w:rsidRDefault="00D4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30A" w:rsidRDefault="00D4630A">
      <w:r>
        <w:separator/>
      </w:r>
    </w:p>
  </w:footnote>
  <w:footnote w:type="continuationSeparator" w:id="0">
    <w:p w:rsidR="00D4630A" w:rsidRDefault="00D463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998" w:rsidRPr="00021017" w:rsidRDefault="00093998">
    <w:pPr>
      <w:pStyle w:val="ad"/>
      <w:jc w:val="center"/>
      <w:rPr>
        <w:sz w:val="20"/>
        <w:szCs w:val="20"/>
      </w:rPr>
    </w:pPr>
  </w:p>
  <w:p w:rsidR="00093998" w:rsidRDefault="0009399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1.75pt;height:24pt;visibility:visible" o:bullet="t">
        <v:imagedata r:id="rId1" o:title=""/>
      </v:shape>
    </w:pict>
  </w:numPicBullet>
  <w:numPicBullet w:numPicBulletId="1">
    <w:pict>
      <v:shape id="_x0000_i1031" type="#_x0000_t75" style="width:21.75pt;height:24pt;visibility:visible" o:bullet="t">
        <v:imagedata r:id="rId2" o:title=""/>
      </v:shape>
    </w:pict>
  </w:numPicBullet>
  <w:abstractNum w:abstractNumId="0" w15:restartNumberingAfterBreak="0">
    <w:nsid w:val="2B811DDB"/>
    <w:multiLevelType w:val="hybridMultilevel"/>
    <w:tmpl w:val="C4AA3B2A"/>
    <w:lvl w:ilvl="0" w:tplc="4C7C852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2" w15:restartNumberingAfterBreak="0">
    <w:nsid w:val="39454F28"/>
    <w:multiLevelType w:val="hybridMultilevel"/>
    <w:tmpl w:val="24402A54"/>
    <w:lvl w:ilvl="0" w:tplc="F8A692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4" w15:restartNumberingAfterBreak="0">
    <w:nsid w:val="5FD2479B"/>
    <w:multiLevelType w:val="hybridMultilevel"/>
    <w:tmpl w:val="E370C284"/>
    <w:lvl w:ilvl="0" w:tplc="09626EC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CF0"/>
    <w:rsid w:val="00021017"/>
    <w:rsid w:val="0003543B"/>
    <w:rsid w:val="00041271"/>
    <w:rsid w:val="00050DFA"/>
    <w:rsid w:val="00093998"/>
    <w:rsid w:val="00095EAD"/>
    <w:rsid w:val="000A7C8F"/>
    <w:rsid w:val="000B7117"/>
    <w:rsid w:val="000C2944"/>
    <w:rsid w:val="000C7836"/>
    <w:rsid w:val="000D0621"/>
    <w:rsid w:val="000E63EA"/>
    <w:rsid w:val="0010107E"/>
    <w:rsid w:val="00114909"/>
    <w:rsid w:val="00147B41"/>
    <w:rsid w:val="00174534"/>
    <w:rsid w:val="00193447"/>
    <w:rsid w:val="001E7B83"/>
    <w:rsid w:val="00206B18"/>
    <w:rsid w:val="002204E6"/>
    <w:rsid w:val="0023736B"/>
    <w:rsid w:val="00247CA4"/>
    <w:rsid w:val="00256E04"/>
    <w:rsid w:val="00260E04"/>
    <w:rsid w:val="002914D3"/>
    <w:rsid w:val="002B2725"/>
    <w:rsid w:val="002D3532"/>
    <w:rsid w:val="002D4FC1"/>
    <w:rsid w:val="00323C42"/>
    <w:rsid w:val="003963EC"/>
    <w:rsid w:val="003C0F0E"/>
    <w:rsid w:val="003D791E"/>
    <w:rsid w:val="003F6132"/>
    <w:rsid w:val="00414890"/>
    <w:rsid w:val="0042464A"/>
    <w:rsid w:val="00425695"/>
    <w:rsid w:val="00442DF7"/>
    <w:rsid w:val="00451683"/>
    <w:rsid w:val="004613E3"/>
    <w:rsid w:val="00475670"/>
    <w:rsid w:val="004E0DE2"/>
    <w:rsid w:val="004F281E"/>
    <w:rsid w:val="00504E56"/>
    <w:rsid w:val="00507A43"/>
    <w:rsid w:val="0051157B"/>
    <w:rsid w:val="00524480"/>
    <w:rsid w:val="00562EF9"/>
    <w:rsid w:val="005A43C4"/>
    <w:rsid w:val="00602351"/>
    <w:rsid w:val="006268A9"/>
    <w:rsid w:val="00650E93"/>
    <w:rsid w:val="0065112A"/>
    <w:rsid w:val="00655E4F"/>
    <w:rsid w:val="006619F6"/>
    <w:rsid w:val="006625CA"/>
    <w:rsid w:val="00662F50"/>
    <w:rsid w:val="00682DE9"/>
    <w:rsid w:val="00697823"/>
    <w:rsid w:val="006A1AAE"/>
    <w:rsid w:val="006A6C3D"/>
    <w:rsid w:val="006A72C8"/>
    <w:rsid w:val="006C6BBD"/>
    <w:rsid w:val="006F484A"/>
    <w:rsid w:val="00703194"/>
    <w:rsid w:val="00714A0D"/>
    <w:rsid w:val="00723D28"/>
    <w:rsid w:val="00734994"/>
    <w:rsid w:val="007734CA"/>
    <w:rsid w:val="0078163D"/>
    <w:rsid w:val="007C7953"/>
    <w:rsid w:val="00801DF5"/>
    <w:rsid w:val="00802D7A"/>
    <w:rsid w:val="00812DCB"/>
    <w:rsid w:val="00835CE1"/>
    <w:rsid w:val="0083791C"/>
    <w:rsid w:val="00871619"/>
    <w:rsid w:val="00873E11"/>
    <w:rsid w:val="00890240"/>
    <w:rsid w:val="008A01FA"/>
    <w:rsid w:val="008B7742"/>
    <w:rsid w:val="008C7D16"/>
    <w:rsid w:val="008D3CCE"/>
    <w:rsid w:val="00902A97"/>
    <w:rsid w:val="00916D81"/>
    <w:rsid w:val="0093410F"/>
    <w:rsid w:val="00935A9D"/>
    <w:rsid w:val="009550EC"/>
    <w:rsid w:val="00956EA4"/>
    <w:rsid w:val="009652DC"/>
    <w:rsid w:val="009717E8"/>
    <w:rsid w:val="0097666A"/>
    <w:rsid w:val="0099699B"/>
    <w:rsid w:val="009A222A"/>
    <w:rsid w:val="009C51E7"/>
    <w:rsid w:val="009F309F"/>
    <w:rsid w:val="00A0286E"/>
    <w:rsid w:val="00A0365F"/>
    <w:rsid w:val="00A12443"/>
    <w:rsid w:val="00A25F91"/>
    <w:rsid w:val="00A33959"/>
    <w:rsid w:val="00A429B5"/>
    <w:rsid w:val="00A7788F"/>
    <w:rsid w:val="00AB7AC0"/>
    <w:rsid w:val="00B14F4A"/>
    <w:rsid w:val="00B15ABC"/>
    <w:rsid w:val="00B21BA2"/>
    <w:rsid w:val="00B22AA2"/>
    <w:rsid w:val="00B261AC"/>
    <w:rsid w:val="00B354F5"/>
    <w:rsid w:val="00B42515"/>
    <w:rsid w:val="00B44D72"/>
    <w:rsid w:val="00B622D8"/>
    <w:rsid w:val="00B921D5"/>
    <w:rsid w:val="00B92A66"/>
    <w:rsid w:val="00BA0B57"/>
    <w:rsid w:val="00BA139A"/>
    <w:rsid w:val="00BB3874"/>
    <w:rsid w:val="00BE7F63"/>
    <w:rsid w:val="00BF4522"/>
    <w:rsid w:val="00C21B6B"/>
    <w:rsid w:val="00C23EB1"/>
    <w:rsid w:val="00C255B6"/>
    <w:rsid w:val="00C41D2F"/>
    <w:rsid w:val="00C554E5"/>
    <w:rsid w:val="00C57DEB"/>
    <w:rsid w:val="00C81AF9"/>
    <w:rsid w:val="00C83BEC"/>
    <w:rsid w:val="00C939FB"/>
    <w:rsid w:val="00C94641"/>
    <w:rsid w:val="00C953B1"/>
    <w:rsid w:val="00CC377A"/>
    <w:rsid w:val="00CE4FD9"/>
    <w:rsid w:val="00CF3C6D"/>
    <w:rsid w:val="00D4630A"/>
    <w:rsid w:val="00D701CF"/>
    <w:rsid w:val="00D72895"/>
    <w:rsid w:val="00DC4694"/>
    <w:rsid w:val="00DD048E"/>
    <w:rsid w:val="00DE30C9"/>
    <w:rsid w:val="00E14F8B"/>
    <w:rsid w:val="00E37D57"/>
    <w:rsid w:val="00E50288"/>
    <w:rsid w:val="00E51466"/>
    <w:rsid w:val="00E54738"/>
    <w:rsid w:val="00E8044C"/>
    <w:rsid w:val="00E862EB"/>
    <w:rsid w:val="00E90DB0"/>
    <w:rsid w:val="00E916A2"/>
    <w:rsid w:val="00EC5597"/>
    <w:rsid w:val="00EC6149"/>
    <w:rsid w:val="00EE1286"/>
    <w:rsid w:val="00F13CF0"/>
    <w:rsid w:val="00F148B6"/>
    <w:rsid w:val="00F37C81"/>
    <w:rsid w:val="00F7406E"/>
    <w:rsid w:val="00FB1BC5"/>
    <w:rsid w:val="00FC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37BFA8-2743-478A-B513-A730B3EB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C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B1BC5"/>
    <w:pPr>
      <w:keepNext/>
      <w:outlineLvl w:val="0"/>
    </w:pPr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4F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13CF0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link w:val="a3"/>
    <w:uiPriority w:val="99"/>
    <w:locked/>
    <w:rsid w:val="00F13CF0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rsid w:val="00F13CF0"/>
    <w:pPr>
      <w:ind w:right="6111"/>
    </w:pPr>
    <w:rPr>
      <w:rFonts w:eastAsia="Calibri"/>
      <w:sz w:val="24"/>
      <w:szCs w:val="24"/>
    </w:rPr>
  </w:style>
  <w:style w:type="character" w:customStyle="1" w:styleId="22">
    <w:name w:val="Основной текст 2 Знак"/>
    <w:link w:val="21"/>
    <w:uiPriority w:val="99"/>
    <w:semiHidden/>
    <w:locked/>
    <w:rsid w:val="00F13C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13C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F13CF0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13CF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7D1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A0365F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036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1">
    <w:name w:val="Сетка таблицы1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B272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link w:val="a9"/>
    <w:uiPriority w:val="99"/>
    <w:locked/>
    <w:rsid w:val="002B2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7C8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styleId="ab">
    <w:name w:val="Title"/>
    <w:basedOn w:val="a"/>
    <w:link w:val="ac"/>
    <w:uiPriority w:val="99"/>
    <w:qFormat/>
    <w:rsid w:val="00FB1BC5"/>
    <w:pPr>
      <w:jc w:val="center"/>
    </w:pPr>
    <w:rPr>
      <w:rFonts w:eastAsia="Calibri"/>
      <w:b/>
      <w:bCs/>
      <w:sz w:val="24"/>
      <w:szCs w:val="24"/>
    </w:rPr>
  </w:style>
  <w:style w:type="character" w:customStyle="1" w:styleId="ac">
    <w:name w:val="Название Знак"/>
    <w:link w:val="ab"/>
    <w:uiPriority w:val="99"/>
    <w:locked/>
    <w:rsid w:val="00FB1BC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B1BC5"/>
    <w:rPr>
      <w:rFonts w:ascii="Arial" w:hAnsi="Arial"/>
      <w:sz w:val="22"/>
      <w:lang w:eastAsia="ru-RU" w:bidi="ar-SA"/>
    </w:rPr>
  </w:style>
  <w:style w:type="paragraph" w:customStyle="1" w:styleId="12">
    <w:name w:val="Без интервала1"/>
    <w:uiPriority w:val="99"/>
    <w:rsid w:val="00FB1BC5"/>
    <w:rPr>
      <w:rFonts w:eastAsia="Times New Roman" w:cs="Calibri"/>
      <w:sz w:val="22"/>
      <w:szCs w:val="22"/>
    </w:rPr>
  </w:style>
  <w:style w:type="paragraph" w:styleId="ad">
    <w:name w:val="header"/>
    <w:basedOn w:val="a"/>
    <w:link w:val="ae"/>
    <w:uiPriority w:val="99"/>
    <w:rsid w:val="00FB1BC5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e">
    <w:name w:val="Верхний колонтитул Знак"/>
    <w:link w:val="ad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99"/>
    <w:qFormat/>
    <w:rsid w:val="00FB1BC5"/>
    <w:rPr>
      <w:rFonts w:cs="Times New Roman"/>
      <w:b/>
      <w:bCs/>
    </w:rPr>
  </w:style>
  <w:style w:type="paragraph" w:customStyle="1" w:styleId="af0">
    <w:name w:val="Нормальный (таблица)"/>
    <w:basedOn w:val="a"/>
    <w:next w:val="a"/>
    <w:uiPriority w:val="99"/>
    <w:rsid w:val="00FB1B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FB1B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CE4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CE4FD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E4FD9"/>
    <w:rPr>
      <w:rFonts w:ascii="Times New Roman" w:eastAsia="Times New Roman" w:hAnsi="Times New Roman"/>
    </w:rPr>
  </w:style>
  <w:style w:type="table" w:customStyle="1" w:styleId="3">
    <w:name w:val="Сетка таблицы3"/>
    <w:basedOn w:val="a1"/>
    <w:next w:val="a8"/>
    <w:uiPriority w:val="59"/>
    <w:rsid w:val="00CE4FD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age number"/>
    <w:basedOn w:val="a0"/>
    <w:uiPriority w:val="99"/>
    <w:rsid w:val="00EC614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3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9C172-C550-4B88-9101-FBBD686F9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2469</Words>
  <Characters>14078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ARM-17-1</dc:creator>
  <cp:lastModifiedBy>Elya_PC</cp:lastModifiedBy>
  <cp:revision>6</cp:revision>
  <cp:lastPrinted>2023-08-08T05:14:00Z</cp:lastPrinted>
  <dcterms:created xsi:type="dcterms:W3CDTF">2020-09-17T14:21:00Z</dcterms:created>
  <dcterms:modified xsi:type="dcterms:W3CDTF">2023-08-11T10:59:00Z</dcterms:modified>
</cp:coreProperties>
</file>