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379" w:rsidRPr="00784379" w:rsidRDefault="00784379" w:rsidP="00784379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noProof/>
          <w:sz w:val="20"/>
          <w:szCs w:val="20"/>
          <w:highlight w:val="yellow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3689985</wp:posOffset>
            </wp:positionH>
            <wp:positionV relativeFrom="paragraph">
              <wp:posOffset>-179070</wp:posOffset>
            </wp:positionV>
            <wp:extent cx="481965" cy="756285"/>
            <wp:effectExtent l="0" t="0" r="0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379" w:rsidRPr="00784379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784379" w:rsidRPr="00784379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84379" w:rsidRPr="00042677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747C1C"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784379" w:rsidRPr="00042677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784379" w:rsidRPr="00784379" w:rsidRDefault="00784379" w:rsidP="00784379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784379" w:rsidRPr="00784379" w:rsidRDefault="00042677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        </w:t>
      </w:r>
      <w:r w:rsidR="00784379"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</w:t>
      </w:r>
      <w:r w:rsidRPr="00042677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Проект</w:t>
      </w:r>
    </w:p>
    <w:p w:rsidR="00784379" w:rsidRPr="00784379" w:rsidRDefault="00784379" w:rsidP="00784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4379" w:rsidRPr="00784379" w:rsidRDefault="00141660" w:rsidP="0078437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_._____</w:t>
      </w:r>
      <w:r w:rsidR="00784379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</w:t>
      </w:r>
      <w:r w:rsidR="00784379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</w:t>
      </w:r>
      <w:r w:rsidR="00784379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сл. Красюковская</w:t>
      </w:r>
    </w:p>
    <w:p w:rsidR="00784379" w:rsidRPr="00784379" w:rsidRDefault="00784379" w:rsidP="0078437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6FD8" w:rsidRPr="00784379" w:rsidRDefault="007D6FD8" w:rsidP="007D6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FD8" w:rsidRPr="00784379" w:rsidRDefault="007D6FD8" w:rsidP="00141660">
      <w:pPr>
        <w:widowControl w:val="0"/>
        <w:adjustRightInd w:val="0"/>
        <w:spacing w:after="0" w:line="0" w:lineRule="atLeast"/>
        <w:ind w:right="4252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84379">
        <w:rPr>
          <w:rFonts w:ascii="Times New Roman" w:eastAsia="Calibri" w:hAnsi="Times New Roman" w:cs="Times New Roman"/>
          <w:sz w:val="28"/>
          <w:szCs w:val="28"/>
        </w:rPr>
        <w:t>Об утверждении Порядка осуществления</w:t>
      </w:r>
    </w:p>
    <w:p w:rsidR="003C2B81" w:rsidRPr="00141660" w:rsidRDefault="007D6FD8" w:rsidP="00141660">
      <w:pPr>
        <w:widowControl w:val="0"/>
        <w:adjustRightInd w:val="0"/>
        <w:spacing w:after="0" w:line="0" w:lineRule="atLeast"/>
        <w:ind w:right="4252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84379">
        <w:rPr>
          <w:rFonts w:ascii="Times New Roman" w:eastAsia="Calibri" w:hAnsi="Times New Roman" w:cs="Times New Roman"/>
          <w:sz w:val="28"/>
          <w:szCs w:val="28"/>
        </w:rPr>
        <w:t xml:space="preserve">казначейского сопровождения </w:t>
      </w:r>
      <w:proofErr w:type="gramStart"/>
      <w:r w:rsidRPr="00784379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E53200" w:rsidRPr="0078437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41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3200" w:rsidRPr="00784379">
        <w:rPr>
          <w:rFonts w:ascii="Times New Roman" w:eastAsia="Calibri" w:hAnsi="Times New Roman" w:cs="Times New Roman"/>
          <w:sz w:val="28"/>
          <w:szCs w:val="28"/>
        </w:rPr>
        <w:t>предоставляемых</w:t>
      </w:r>
      <w:proofErr w:type="gramEnd"/>
      <w:r w:rsidR="00E53200" w:rsidRPr="00784379">
        <w:rPr>
          <w:rFonts w:ascii="Times New Roman" w:eastAsia="Calibri" w:hAnsi="Times New Roman" w:cs="Times New Roman"/>
          <w:sz w:val="28"/>
          <w:szCs w:val="28"/>
        </w:rPr>
        <w:t xml:space="preserve"> из бюджета</w:t>
      </w:r>
      <w:r w:rsidR="0014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7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="00E53200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1416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3200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784379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Ростовской области</w:t>
      </w:r>
    </w:p>
    <w:p w:rsidR="003C2B81" w:rsidRPr="00784379" w:rsidRDefault="003C2B81" w:rsidP="003C2B81">
      <w:pPr>
        <w:adjustRightInd w:val="0"/>
        <w:spacing w:after="0" w:line="0" w:lineRule="atLeast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660" w:rsidRDefault="003C2B81" w:rsidP="003C2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частью 5 статьи 242.23 и статьей 242.26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Уставом </w:t>
      </w:r>
      <w:r w:rsidR="00747C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r w:rsidRPr="0078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</w:t>
      </w:r>
    </w:p>
    <w:p w:rsidR="00B373AE" w:rsidRPr="00784379" w:rsidRDefault="00B373AE" w:rsidP="003C2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3C2B81" w:rsidRDefault="003C2B81" w:rsidP="003C2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B373A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2677" w:rsidRPr="00784379" w:rsidRDefault="00042677" w:rsidP="003C2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B81" w:rsidRPr="00784379" w:rsidRDefault="003C2B81" w:rsidP="003C2B81">
      <w:pPr>
        <w:widowControl w:val="0"/>
        <w:tabs>
          <w:tab w:val="left" w:pos="1701"/>
        </w:tabs>
        <w:suppressAutoHyphens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8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прилагаемый Порядок осуществления казначейского сопровождения средств.</w:t>
      </w:r>
    </w:p>
    <w:p w:rsidR="003C2B81" w:rsidRPr="00784379" w:rsidRDefault="003C2B81" w:rsidP="003C2B81">
      <w:pPr>
        <w:widowControl w:val="0"/>
        <w:tabs>
          <w:tab w:val="left" w:pos="1701"/>
        </w:tabs>
        <w:suppressAutoHyphens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7D6FD8" w:rsidRPr="0078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обнародования.</w:t>
      </w:r>
    </w:p>
    <w:p w:rsidR="003C2B81" w:rsidRPr="00784379" w:rsidRDefault="003C2B81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7D6FD8" w:rsidRPr="00784379" w:rsidRDefault="007D6FD8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79" w:rsidRPr="00784379" w:rsidRDefault="003C2B81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784379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3C2B81" w:rsidRPr="00784379" w:rsidRDefault="00747C1C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16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84379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r w:rsidR="001416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="003C2B81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C2B81" w:rsidRPr="00784379" w:rsidRDefault="003C2B81" w:rsidP="007D6FD8">
      <w:pPr>
        <w:tabs>
          <w:tab w:val="left" w:pos="1134"/>
        </w:tabs>
        <w:spacing w:after="0" w:line="0" w:lineRule="atLeast"/>
        <w:ind w:left="538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3C2B81" w:rsidRPr="00784379" w:rsidRDefault="003C2B81" w:rsidP="007D6FD8">
      <w:pPr>
        <w:tabs>
          <w:tab w:val="left" w:pos="1134"/>
        </w:tabs>
        <w:spacing w:after="0" w:line="0" w:lineRule="atLeast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="00747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от </w:t>
      </w:r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_.___ 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3C2B81" w:rsidRPr="00784379" w:rsidRDefault="003C2B81" w:rsidP="003C2B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B81" w:rsidRPr="00784379" w:rsidRDefault="003C2B81" w:rsidP="003C2B81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</w:p>
    <w:p w:rsidR="003C2B81" w:rsidRPr="00784379" w:rsidRDefault="003C2B81" w:rsidP="003C2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казначейского сопровождения средств</w:t>
      </w:r>
    </w:p>
    <w:p w:rsidR="003C2B81" w:rsidRPr="00784379" w:rsidRDefault="003C2B81" w:rsidP="003C2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устанавливает правила осуществления финансовым органом администрации </w:t>
      </w:r>
      <w:r w:rsidR="00747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84379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 Ростовской области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финансовый орган) казначейского сопровождения средств, предоставляемых участникам казначейского сопровождения из местного бюджета, определенных в соответствии со статьей 242.26 Бюджетного кодекса Российской Федерации (далее - целевые средства, участник казначейского сопровождения) на основании: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муниципальных контрактов о поставке товаров, выполнении работ, оказании услуг (далее - муниципальные контракты);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договоры (соглашения);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 абзацах втором и третьем настоящего пункта (далее - контракт (договор).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Муниципальные контракты, договоры (соглашения), контракты (договоры) должны содержать, в том числе положения: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 открытии в финансовом органе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счетов финансового органа участникам 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казначейского сопровождения, установленном финансовым органом администрации </w:t>
      </w:r>
      <w:r w:rsidR="00747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предоставлении в финансовый орган документов, установленных порядком осуществления финансовым органом санкционирования операций со средствами участников казначейского сопровождения при казначейском сопровождении целевых средств, утвержденным финансовым органом, в соответствии с пунктом 5 статьи 242.23 Бюджетного кодекса Российской Федерации (далее - порядок санкционирования);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(соглашения) о предоставлении субсидий, договоров о предоставлении бюджетных инвестиций в соответствии со статьей 80 Бюджетного кодекса Российской Федерации, сформированного в порядке, установленном Министерством финансов Российской Федерации;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Российской Федерации;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Российской Федерации;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соблюдении запретов на перечисление средств с лицевого счета, предназначенного для учета операций со средствами участников казначейского сопровождения, установленных пунктом 3 статьи 242.23 Бюджетного кодекса Российской Федерации;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соблюдении, в случаях и порядке, установленными Правительством Российской Федерации, положений по расширенному казначейскому сопровождению в соответствии со статьей 242.24 Бюджетного кодекса Российской Федерации.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казначейства по Воронежской области (далее - Управление Федерального казначейства), на лицевом счете участника казначейского сопровождения (далее - лицевой счет), открываемом в порядке, установленном финансовым органом.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открытии в финансовом органе лицевых счетов и осуществлении операций на указанных лицевых счетах Управлением Федерального казначейства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Операции с целевыми средствами, отраженными на лицевых счетах, проводятся после осуществления финансовым органом санкционирования расходов в соответствии с порядком санкционирования.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казначейском сопровождении ведение и использование лицевого счета (режим лицевого счета), на котором осуществляются операции, указанные в пункте 4 настоящего Порядка, участники казначейского сопровождения обязаны соблюдать требования, предусмотренные пунктом 3 статьи 242.23 Бюджетного кодекса Российской Федерации, устанавливающие запрет на перечисление средств с лицевого счета.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дополнение к условиям, установленным пунктом 3 статьи 242.23 Бюджетного кодекса Российской Федерации, в муниципальных контрактах, договорах (соглашениях), контрактах (договорах) предусматривается соблюдение условий: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приостановлении операций на лицевом счете в соответствии с пунктом 3 указанной статьи в порядке, предусмотренном Правительством Российской Федерации;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перечислении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 (далее - банк), при оплате обязательств, предусмотренных подпунктом 3 пункта 3 статьи 242.23 Бюджетного кодекса Российской Федерации, а также обязательств по накладным расходам, связанным с исполнением муниципального контракта, договора (соглашения), контракта (договора), в соответствии с порядком санкционирования.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8. Финансовый орган осуществляет расширенное казначейское сопровождение целевых средств в случаях и в порядке, установленными Правилами расширенного казначейского сопровождения, утвержденными постановлением Правительства Российской Федерации от 24 ноября 2021 года N 2024 "О правилах казначейского сопровождения".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(далее - сведения, составляющие государственную тайну),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При казначейском сопровождении обмен документами между финансовым органом, получателем средств местного бюджета, до которого доведены лимиты бюджетных обязательств на предоставление субсидий или бюджетных инвестиций (далее - получатель бюджетных средств), на заключение муниципальных контрактов, и участником казначейского 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 хранение документов, предусмотренных настоящим Порядком, содержащих сведения, составляющие государственную тайну,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финансовым органом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местного бюджета для предоставления субсидии по кодам бюджетной классификации с указанием кодов дополнительной классификации расходов местного бюджета (мероприятия, типа средств).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Перечисление субсидий участникам казначейского сопровождения с лицевых счетов, указанных в пункте 12 настоящего Порядка, на соответствующие лицевые счета, открытые в финансовом органе для учета операций, осуществляемых бюджетными и автономными учреждениями, получателями средств из бюджета, получающих средства из местного бюджета на основании договоров (соглашений) о предоставлении субсидий, осуществляется в порядке, установленном финансовыми органом, в пределах суммы, необходимой для оплаты денежных обязательств по расходам участника казначейского сопровождения, источником финансового обеспечения которых являются субсидии.</w:t>
      </w:r>
    </w:p>
    <w:p w:rsidR="003C2B81" w:rsidRPr="00784379" w:rsidRDefault="003C2B81" w:rsidP="003C2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указанные в пункте 12 настоящего Порядка, 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осуществляются не позднее 2-го рабочего дня, следующего за днем представления участником казначейского сопровождения в финансовый орган распоряжений для оплаты денежных обязательств участника казначейского сопровождения после их проверки в соответствии с порядком санкционирования.</w:t>
      </w:r>
    </w:p>
    <w:p w:rsidR="003C2B81" w:rsidRPr="00784379" w:rsidRDefault="003C2B81" w:rsidP="003C2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0E6" w:rsidRPr="00784379" w:rsidRDefault="00D270E6">
      <w:pPr>
        <w:rPr>
          <w:rFonts w:ascii="Times New Roman" w:hAnsi="Times New Roman" w:cs="Times New Roman"/>
          <w:sz w:val="28"/>
          <w:szCs w:val="28"/>
        </w:rPr>
      </w:pPr>
    </w:p>
    <w:sectPr w:rsidR="00D270E6" w:rsidRPr="00784379" w:rsidSect="004721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671" w:rsidRDefault="00D27671">
      <w:pPr>
        <w:spacing w:after="0" w:line="240" w:lineRule="auto"/>
      </w:pPr>
      <w:r>
        <w:separator/>
      </w:r>
    </w:p>
  </w:endnote>
  <w:endnote w:type="continuationSeparator" w:id="0">
    <w:p w:rsidR="00D27671" w:rsidRDefault="00D27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B373A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B373A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B373A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671" w:rsidRDefault="00D27671">
      <w:pPr>
        <w:spacing w:after="0" w:line="240" w:lineRule="auto"/>
      </w:pPr>
      <w:r>
        <w:separator/>
      </w:r>
    </w:p>
  </w:footnote>
  <w:footnote w:type="continuationSeparator" w:id="0">
    <w:p w:rsidR="00D27671" w:rsidRDefault="00D27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B373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Pr="00CF0A26" w:rsidRDefault="00B373AE">
    <w:pPr>
      <w:pStyle w:val="a3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B373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3AA"/>
    <w:rsid w:val="000133AA"/>
    <w:rsid w:val="00023AF5"/>
    <w:rsid w:val="00042677"/>
    <w:rsid w:val="001312E0"/>
    <w:rsid w:val="00141660"/>
    <w:rsid w:val="001B73C6"/>
    <w:rsid w:val="001F44E3"/>
    <w:rsid w:val="0021293C"/>
    <w:rsid w:val="00214239"/>
    <w:rsid w:val="00237D48"/>
    <w:rsid w:val="002702AB"/>
    <w:rsid w:val="002A7B73"/>
    <w:rsid w:val="00392CFF"/>
    <w:rsid w:val="003A5DF3"/>
    <w:rsid w:val="003B183B"/>
    <w:rsid w:val="003C2B81"/>
    <w:rsid w:val="004448D4"/>
    <w:rsid w:val="00482FFC"/>
    <w:rsid w:val="00537640"/>
    <w:rsid w:val="005B136D"/>
    <w:rsid w:val="0060182E"/>
    <w:rsid w:val="006133B7"/>
    <w:rsid w:val="0065712D"/>
    <w:rsid w:val="00747C1C"/>
    <w:rsid w:val="00753448"/>
    <w:rsid w:val="00784379"/>
    <w:rsid w:val="007C2208"/>
    <w:rsid w:val="007D6FD8"/>
    <w:rsid w:val="008A069A"/>
    <w:rsid w:val="008D5103"/>
    <w:rsid w:val="009661A0"/>
    <w:rsid w:val="00970367"/>
    <w:rsid w:val="009D1223"/>
    <w:rsid w:val="009E74F0"/>
    <w:rsid w:val="009F28CD"/>
    <w:rsid w:val="00AA0600"/>
    <w:rsid w:val="00AC29D9"/>
    <w:rsid w:val="00AE6D6C"/>
    <w:rsid w:val="00B007E6"/>
    <w:rsid w:val="00B373AE"/>
    <w:rsid w:val="00B62B71"/>
    <w:rsid w:val="00B63548"/>
    <w:rsid w:val="00B64AF0"/>
    <w:rsid w:val="00BB56A9"/>
    <w:rsid w:val="00BD5D30"/>
    <w:rsid w:val="00BF43E9"/>
    <w:rsid w:val="00CB7CC2"/>
    <w:rsid w:val="00D270E6"/>
    <w:rsid w:val="00D27671"/>
    <w:rsid w:val="00D309DE"/>
    <w:rsid w:val="00D500A4"/>
    <w:rsid w:val="00D521E3"/>
    <w:rsid w:val="00DA4557"/>
    <w:rsid w:val="00DB252A"/>
    <w:rsid w:val="00DE2B06"/>
    <w:rsid w:val="00E53200"/>
    <w:rsid w:val="00E93AB2"/>
    <w:rsid w:val="00F2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F1C84-85E3-4968-B6BE-B1018BC7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B81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C2B81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C2B81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C2B8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0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Рунькова</dc:creator>
  <cp:lastModifiedBy>Лера-ПС</cp:lastModifiedBy>
  <cp:revision>6</cp:revision>
  <cp:lastPrinted>2022-03-30T09:00:00Z</cp:lastPrinted>
  <dcterms:created xsi:type="dcterms:W3CDTF">2022-06-15T11:06:00Z</dcterms:created>
  <dcterms:modified xsi:type="dcterms:W3CDTF">2022-06-16T06:21:00Z</dcterms:modified>
</cp:coreProperties>
</file>