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Отчет о работе</w:t>
      </w:r>
    </w:p>
    <w:p w14:paraId="04000000">
      <w:pPr>
        <w:spacing w:after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 Администрации Красюковского сельского поселения </w:t>
      </w:r>
    </w:p>
    <w:p w14:paraId="05000000">
      <w:pPr>
        <w:spacing w:after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за  </w:t>
      </w:r>
      <w:r>
        <w:rPr>
          <w:rFonts w:ascii="Times New Roman" w:hAnsi="Times New Roman"/>
          <w:b w:val="1"/>
          <w:sz w:val="32"/>
        </w:rPr>
        <w:t xml:space="preserve"> </w:t>
      </w:r>
      <w:r>
        <w:rPr>
          <w:rFonts w:ascii="Times New Roman" w:hAnsi="Times New Roman"/>
          <w:b w:val="1"/>
          <w:sz w:val="32"/>
        </w:rPr>
        <w:t>1</w:t>
      </w:r>
      <w:r>
        <w:rPr>
          <w:rFonts w:ascii="Times New Roman" w:hAnsi="Times New Roman"/>
          <w:b w:val="1"/>
          <w:sz w:val="32"/>
        </w:rPr>
        <w:t>0 месяцев</w:t>
      </w:r>
      <w:r>
        <w:rPr>
          <w:rFonts w:ascii="Times New Roman" w:hAnsi="Times New Roman"/>
          <w:b w:val="1"/>
          <w:sz w:val="32"/>
        </w:rPr>
        <w:t xml:space="preserve">  2025 года</w:t>
      </w:r>
      <w:r>
        <w:rPr>
          <w:rFonts w:ascii="Times New Roman" w:hAnsi="Times New Roman"/>
          <w:b w:val="1"/>
          <w:sz w:val="32"/>
        </w:rPr>
        <w:t xml:space="preserve"> </w:t>
      </w:r>
    </w:p>
    <w:p w14:paraId="06000000">
      <w:pPr>
        <w:spacing w:after="0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Уважаем</w:t>
      </w:r>
      <w:r>
        <w:rPr>
          <w:rFonts w:ascii="Times New Roman" w:hAnsi="Times New Roman"/>
          <w:b w:val="1"/>
          <w:sz w:val="32"/>
        </w:rPr>
        <w:t xml:space="preserve">ая </w:t>
      </w:r>
      <w:r>
        <w:rPr>
          <w:rFonts w:ascii="Times New Roman" w:hAnsi="Times New Roman"/>
          <w:b w:val="1"/>
          <w:sz w:val="32"/>
        </w:rPr>
        <w:t>Татьяна Васильевна</w:t>
      </w:r>
      <w:r>
        <w:rPr>
          <w:rFonts w:ascii="Times New Roman" w:hAnsi="Times New Roman"/>
          <w:b w:val="1"/>
          <w:sz w:val="32"/>
        </w:rPr>
        <w:t>,</w:t>
      </w:r>
      <w:r>
        <w:rPr>
          <w:rFonts w:ascii="Times New Roman" w:hAnsi="Times New Roman"/>
          <w:b w:val="1"/>
          <w:sz w:val="32"/>
        </w:rPr>
        <w:t xml:space="preserve"> уважаемая </w:t>
      </w:r>
      <w:r>
        <w:rPr>
          <w:rFonts w:ascii="Times New Roman" w:hAnsi="Times New Roman"/>
          <w:b w:val="1"/>
          <w:sz w:val="32"/>
        </w:rPr>
        <w:t>Наталья Петровна</w:t>
      </w:r>
      <w:r>
        <w:rPr>
          <w:rFonts w:ascii="Times New Roman" w:hAnsi="Times New Roman"/>
          <w:b w:val="1"/>
          <w:sz w:val="32"/>
        </w:rPr>
        <w:t xml:space="preserve"> и </w:t>
      </w:r>
      <w:r>
        <w:rPr>
          <w:rFonts w:ascii="Times New Roman" w:hAnsi="Times New Roman"/>
          <w:b w:val="1"/>
          <w:sz w:val="32"/>
        </w:rPr>
        <w:t xml:space="preserve">все </w:t>
      </w:r>
      <w:r>
        <w:rPr>
          <w:rFonts w:ascii="Times New Roman" w:hAnsi="Times New Roman"/>
          <w:b w:val="1"/>
          <w:sz w:val="32"/>
        </w:rPr>
        <w:t xml:space="preserve">присутствующие! </w:t>
      </w:r>
    </w:p>
    <w:p w14:paraId="07000000">
      <w:pPr>
        <w:spacing w:after="0"/>
        <w:ind/>
        <w:jc w:val="center"/>
        <w:rPr>
          <w:rFonts w:ascii="Times New Roman" w:hAnsi="Times New Roman"/>
          <w:sz w:val="32"/>
        </w:rPr>
      </w:pPr>
    </w:p>
    <w:p w14:paraId="08000000">
      <w:pPr>
        <w:spacing w:after="150" w:line="240" w:lineRule="auto"/>
        <w:ind w:firstLine="375" w:left="0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Сегодня, в соответствии с действующим законодательством и Уставом муниципального образования Красюковское</w:t>
      </w:r>
      <w:r>
        <w:rPr>
          <w:rFonts w:ascii="Times New Roman" w:hAnsi="Times New Roman"/>
          <w:color w:val="000000"/>
          <w:sz w:val="32"/>
        </w:rPr>
        <w:t xml:space="preserve"> сельское поселение, вашему вниманию представляется</w:t>
      </w:r>
      <w:r>
        <w:rPr>
          <w:rFonts w:ascii="Times New Roman" w:hAnsi="Times New Roman"/>
          <w:color w:val="000000"/>
          <w:sz w:val="32"/>
        </w:rPr>
        <w:t xml:space="preserve"> отчет о работе </w:t>
      </w:r>
      <w:r>
        <w:rPr>
          <w:rFonts w:ascii="Times New Roman" w:hAnsi="Times New Roman"/>
          <w:color w:val="000000"/>
          <w:sz w:val="32"/>
        </w:rPr>
        <w:t>муниципалитета за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>1</w:t>
      </w:r>
      <w:r>
        <w:rPr>
          <w:rFonts w:ascii="Times New Roman" w:hAnsi="Times New Roman"/>
          <w:color w:val="000000"/>
          <w:sz w:val="32"/>
        </w:rPr>
        <w:t>0 месяцев</w:t>
      </w:r>
      <w:r>
        <w:rPr>
          <w:rFonts w:ascii="Times New Roman" w:hAnsi="Times New Roman"/>
          <w:color w:val="000000"/>
          <w:sz w:val="32"/>
        </w:rPr>
        <w:t xml:space="preserve"> 2025</w:t>
      </w:r>
      <w:r>
        <w:rPr>
          <w:rFonts w:ascii="Times New Roman" w:hAnsi="Times New Roman"/>
          <w:color w:val="000000"/>
          <w:sz w:val="32"/>
        </w:rPr>
        <w:t xml:space="preserve"> год</w:t>
      </w:r>
      <w:r>
        <w:rPr>
          <w:rFonts w:ascii="Times New Roman" w:hAnsi="Times New Roman"/>
          <w:color w:val="000000"/>
          <w:sz w:val="32"/>
        </w:rPr>
        <w:t>а</w:t>
      </w:r>
      <w:r>
        <w:rPr>
          <w:rFonts w:ascii="Times New Roman" w:hAnsi="Times New Roman"/>
          <w:color w:val="000000"/>
          <w:sz w:val="32"/>
        </w:rPr>
        <w:t>.</w:t>
      </w:r>
    </w:p>
    <w:p w14:paraId="09000000">
      <w:pPr>
        <w:spacing w:after="150" w:line="240" w:lineRule="auto"/>
        <w:ind w:firstLine="375" w:left="0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       Вся наша работа строилась в соответствии с теми приоритетами, которые определены стратегией президента Российской Федерации В.В. Путина и задачами, которые ставит перед нами губернатор Ростовской области </w:t>
      </w:r>
      <w:r>
        <w:rPr>
          <w:rFonts w:ascii="Times New Roman" w:hAnsi="Times New Roman"/>
          <w:color w:val="000000"/>
          <w:sz w:val="32"/>
        </w:rPr>
        <w:t>Юри</w:t>
      </w:r>
      <w:r>
        <w:rPr>
          <w:rFonts w:ascii="Times New Roman" w:hAnsi="Times New Roman"/>
          <w:color w:val="000000"/>
          <w:sz w:val="32"/>
        </w:rPr>
        <w:t>й Борисович</w:t>
      </w:r>
      <w:r>
        <w:rPr>
          <w:rFonts w:ascii="Times New Roman" w:hAnsi="Times New Roman"/>
          <w:color w:val="000000"/>
          <w:sz w:val="32"/>
        </w:rPr>
        <w:t xml:space="preserve"> Слюсарь</w:t>
      </w:r>
      <w:r>
        <w:rPr>
          <w:rFonts w:ascii="Times New Roman" w:hAnsi="Times New Roman"/>
          <w:color w:val="000000"/>
          <w:sz w:val="32"/>
        </w:rPr>
        <w:t xml:space="preserve">, Глава Октябрьского района Евгений Петрович Луганцев, </w:t>
      </w:r>
      <w:r>
        <w:rPr>
          <w:rFonts w:ascii="Times New Roman" w:hAnsi="Times New Roman"/>
          <w:color w:val="000000"/>
          <w:sz w:val="32"/>
        </w:rPr>
        <w:t>временно исполняющий обязанности</w:t>
      </w:r>
      <w:r>
        <w:rPr>
          <w:rFonts w:ascii="Times New Roman" w:hAnsi="Times New Roman"/>
          <w:color w:val="000000"/>
          <w:sz w:val="32"/>
        </w:rPr>
        <w:t xml:space="preserve">  </w:t>
      </w:r>
      <w:r>
        <w:rPr>
          <w:rFonts w:ascii="Times New Roman" w:hAnsi="Times New Roman"/>
          <w:color w:val="000000"/>
          <w:sz w:val="32"/>
        </w:rPr>
        <w:t>г</w:t>
      </w:r>
      <w:r>
        <w:rPr>
          <w:rFonts w:ascii="Times New Roman" w:hAnsi="Times New Roman"/>
          <w:color w:val="000000"/>
          <w:sz w:val="32"/>
        </w:rPr>
        <w:t>лав</w:t>
      </w:r>
      <w:r>
        <w:rPr>
          <w:rFonts w:ascii="Times New Roman" w:hAnsi="Times New Roman"/>
          <w:color w:val="000000"/>
          <w:sz w:val="32"/>
        </w:rPr>
        <w:t>ы</w:t>
      </w:r>
      <w:r>
        <w:rPr>
          <w:rFonts w:ascii="Times New Roman" w:hAnsi="Times New Roman"/>
          <w:color w:val="000000"/>
          <w:sz w:val="32"/>
        </w:rPr>
        <w:t xml:space="preserve"> Администрации Октябрьского района </w:t>
      </w:r>
      <w:r>
        <w:rPr>
          <w:rFonts w:ascii="Times New Roman" w:hAnsi="Times New Roman"/>
          <w:color w:val="000000"/>
          <w:sz w:val="32"/>
        </w:rPr>
        <w:t>Татьяна Васильевна Юшковская</w:t>
      </w:r>
      <w:r>
        <w:rPr>
          <w:rFonts w:ascii="Times New Roman" w:hAnsi="Times New Roman"/>
          <w:color w:val="000000"/>
          <w:sz w:val="32"/>
        </w:rPr>
        <w:t>, и конечно же, в соответствии с теми вопросами и обращениями, решение которых, прежде всего необходимо для жителей нашего поселения.</w:t>
      </w:r>
    </w:p>
    <w:p w14:paraId="0A000000">
      <w:pPr>
        <w:spacing w:after="150" w:line="240" w:lineRule="auto"/>
        <w:ind w:firstLine="375" w:left="0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Анализируя работу</w:t>
      </w:r>
      <w:r>
        <w:rPr>
          <w:rFonts w:ascii="Times New Roman" w:hAnsi="Times New Roman"/>
          <w:color w:val="000000"/>
          <w:sz w:val="32"/>
        </w:rPr>
        <w:t>,</w:t>
      </w:r>
      <w:r>
        <w:rPr>
          <w:rFonts w:ascii="Times New Roman" w:hAnsi="Times New Roman"/>
          <w:color w:val="000000"/>
          <w:sz w:val="32"/>
        </w:rPr>
        <w:t xml:space="preserve"> можно отметить, что часть </w:t>
      </w:r>
      <w:r>
        <w:rPr>
          <w:rFonts w:ascii="Times New Roman" w:hAnsi="Times New Roman"/>
          <w:color w:val="000000"/>
          <w:sz w:val="32"/>
        </w:rPr>
        <w:t>намеченных задач администрация муниципального образования выполнила. Некоторые вопросы находятся в стадии выполнения и решения. Есть, безусловно, и проблемы, над которыми нам еще предстоит поработать</w:t>
      </w:r>
      <w:r>
        <w:rPr>
          <w:rFonts w:ascii="Times New Roman" w:hAnsi="Times New Roman"/>
          <w:color w:val="000000"/>
          <w:sz w:val="32"/>
        </w:rPr>
        <w:t>, подумать кого привлечь к решению и какие ресурсы задействовать.</w:t>
      </w:r>
    </w:p>
    <w:p w14:paraId="0B000000">
      <w:pPr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32"/>
          <w:vertAlign w:val="subscript"/>
        </w:rPr>
        <w:t xml:space="preserve">                                                     </w:t>
      </w:r>
      <w:r>
        <w:rPr>
          <w:rFonts w:ascii="Times New Roman" w:hAnsi="Times New Roman"/>
          <w:b w:val="1"/>
          <w:sz w:val="32"/>
        </w:rPr>
        <w:t>ОБРАЩЕНИЯ ГРАЖДАН</w:t>
      </w:r>
    </w:p>
    <w:p w14:paraId="0C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З</w:t>
      </w:r>
      <w:r>
        <w:rPr>
          <w:rFonts w:ascii="Times New Roman" w:hAnsi="Times New Roman"/>
          <w:sz w:val="32"/>
        </w:rPr>
        <w:t xml:space="preserve">а </w:t>
      </w:r>
      <w:r>
        <w:rPr>
          <w:rFonts w:ascii="Times New Roman" w:hAnsi="Times New Roman"/>
          <w:sz w:val="32"/>
        </w:rPr>
        <w:t xml:space="preserve">10 месяцев </w:t>
      </w:r>
      <w:r>
        <w:rPr>
          <w:rFonts w:ascii="Times New Roman" w:hAnsi="Times New Roman"/>
          <w:sz w:val="32"/>
        </w:rPr>
        <w:t xml:space="preserve"> 202</w:t>
      </w:r>
      <w:r>
        <w:rPr>
          <w:rFonts w:ascii="Times New Roman" w:hAnsi="Times New Roman"/>
          <w:sz w:val="32"/>
        </w:rPr>
        <w:t>5</w:t>
      </w:r>
      <w:r>
        <w:rPr>
          <w:rFonts w:ascii="Times New Roman" w:hAnsi="Times New Roman"/>
          <w:sz w:val="32"/>
        </w:rPr>
        <w:t xml:space="preserve"> год</w:t>
      </w:r>
      <w:r>
        <w:rPr>
          <w:rFonts w:ascii="Times New Roman" w:hAnsi="Times New Roman"/>
          <w:sz w:val="32"/>
        </w:rPr>
        <w:t>а</w:t>
      </w:r>
      <w:r>
        <w:rPr>
          <w:rFonts w:ascii="Times New Roman" w:hAnsi="Times New Roman"/>
          <w:sz w:val="32"/>
        </w:rPr>
        <w:t xml:space="preserve"> в Администрацию Красюковского сельского поселения по различным вопросам обратилось </w:t>
      </w:r>
      <w:r>
        <w:rPr>
          <w:rFonts w:ascii="Times New Roman" w:hAnsi="Times New Roman"/>
          <w:sz w:val="32"/>
        </w:rPr>
        <w:t xml:space="preserve">778 </w:t>
      </w:r>
      <w:r>
        <w:rPr>
          <w:rFonts w:ascii="Times New Roman" w:hAnsi="Times New Roman"/>
          <w:sz w:val="32"/>
        </w:rPr>
        <w:t xml:space="preserve">человек. (это выдачи справок, межевые споры, земельные вопросы, выдача налоговых уведомлений и мн. другое)  </w:t>
      </w:r>
    </w:p>
    <w:p w14:paraId="0D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Письменных обращений </w:t>
      </w:r>
      <w:r>
        <w:rPr>
          <w:rFonts w:ascii="Times New Roman" w:hAnsi="Times New Roman"/>
          <w:sz w:val="32"/>
        </w:rPr>
        <w:t>44</w:t>
      </w:r>
      <w:r>
        <w:rPr>
          <w:rFonts w:ascii="Times New Roman" w:hAnsi="Times New Roman"/>
          <w:sz w:val="32"/>
        </w:rPr>
        <w:t xml:space="preserve">, количество устных обращений </w:t>
      </w:r>
      <w:r>
        <w:rPr>
          <w:rFonts w:ascii="Times New Roman" w:hAnsi="Times New Roman"/>
          <w:sz w:val="32"/>
        </w:rPr>
        <w:t>48</w:t>
      </w:r>
      <w:r>
        <w:rPr>
          <w:rFonts w:ascii="Times New Roman" w:hAnsi="Times New Roman"/>
          <w:sz w:val="32"/>
        </w:rPr>
        <w:t>, (вопросы электроэнергии, водоснабжения, ремонт дорог, жилищный учет, благоустройство, покос травы, замена фонарей уличного освещения, спил деревьев, личные вопросы и другие).</w:t>
      </w:r>
    </w:p>
    <w:p w14:paraId="0E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</w:p>
    <w:p w14:paraId="0F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Все обращения рассмотрены в установленный ФЗ срок. </w:t>
      </w:r>
    </w:p>
    <w:p w14:paraId="10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Большинство обращений по вопросам благоустройства и ремонта дорожного полотна</w:t>
      </w:r>
    </w:p>
    <w:p w14:paraId="11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За </w:t>
      </w:r>
      <w:r>
        <w:rPr>
          <w:rFonts w:ascii="Times New Roman" w:hAnsi="Times New Roman"/>
          <w:sz w:val="32"/>
        </w:rPr>
        <w:t>10 месяцев</w:t>
      </w:r>
      <w:r>
        <w:rPr>
          <w:rFonts w:ascii="Times New Roman" w:hAnsi="Times New Roman"/>
          <w:sz w:val="32"/>
        </w:rPr>
        <w:t xml:space="preserve"> 2025 года Администрацией поселения проводилась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Администрацию района и поселения.</w:t>
      </w:r>
    </w:p>
    <w:p w14:paraId="12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Цель платформы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14:paraId="13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За отчетный период получено по системе ПОС – </w:t>
      </w:r>
      <w:r>
        <w:rPr>
          <w:rFonts w:ascii="Times New Roman" w:hAnsi="Times New Roman"/>
          <w:sz w:val="32"/>
        </w:rPr>
        <w:t>46</w:t>
      </w:r>
      <w:r>
        <w:rPr>
          <w:rFonts w:ascii="Times New Roman" w:hAnsi="Times New Roman"/>
          <w:sz w:val="32"/>
        </w:rPr>
        <w:t xml:space="preserve"> обращений. </w:t>
      </w:r>
    </w:p>
    <w:p w14:paraId="14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-  </w:t>
      </w:r>
      <w:r>
        <w:rPr>
          <w:rFonts w:ascii="Times New Roman" w:hAnsi="Times New Roman"/>
          <w:sz w:val="32"/>
        </w:rPr>
        <w:t xml:space="preserve">12 </w:t>
      </w:r>
      <w:r>
        <w:rPr>
          <w:rFonts w:ascii="Times New Roman" w:hAnsi="Times New Roman"/>
          <w:sz w:val="32"/>
        </w:rPr>
        <w:t>обращений по вопросу ремонта дорог;</w:t>
      </w:r>
    </w:p>
    <w:p w14:paraId="15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-  </w:t>
      </w:r>
      <w:r>
        <w:rPr>
          <w:rFonts w:ascii="Times New Roman" w:hAnsi="Times New Roman"/>
          <w:sz w:val="32"/>
        </w:rPr>
        <w:t>21</w:t>
      </w:r>
      <w:r>
        <w:rPr>
          <w:rFonts w:ascii="Times New Roman" w:hAnsi="Times New Roman"/>
          <w:sz w:val="32"/>
        </w:rPr>
        <w:t xml:space="preserve"> обращения по вопросу благоустройства, уборки мусора;</w:t>
      </w:r>
    </w:p>
    <w:p w14:paraId="16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 </w:t>
      </w:r>
      <w:r>
        <w:rPr>
          <w:rFonts w:ascii="Times New Roman" w:hAnsi="Times New Roman"/>
          <w:sz w:val="32"/>
        </w:rPr>
        <w:t>10</w:t>
      </w:r>
      <w:r>
        <w:rPr>
          <w:rFonts w:ascii="Times New Roman" w:hAnsi="Times New Roman"/>
          <w:sz w:val="32"/>
        </w:rPr>
        <w:t xml:space="preserve"> вопросов уличного освещения;</w:t>
      </w:r>
    </w:p>
    <w:p w14:paraId="17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-3 частые отключения электроэнергии.</w:t>
      </w:r>
    </w:p>
    <w:p w14:paraId="18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Данная система самостоятельно устанавливает сроки рассмотрения обращений. Обращения рассматриваются в установленные сроки. Ни одно обращение жителей не осталось без рассмотрения.</w:t>
      </w:r>
    </w:p>
    <w:p w14:paraId="19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ходе проведения выборов в государственную Думу РФ и Законодательное Собрание РО были получены 42 наказа избирателей.</w:t>
      </w:r>
    </w:p>
    <w:p w14:paraId="1A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На контроле остаются </w:t>
      </w:r>
      <w:r>
        <w:rPr>
          <w:rFonts w:ascii="Times New Roman" w:hAnsi="Times New Roman"/>
          <w:sz w:val="32"/>
        </w:rPr>
        <w:t>2</w:t>
      </w:r>
      <w:r>
        <w:rPr>
          <w:rFonts w:ascii="Times New Roman" w:hAnsi="Times New Roman"/>
          <w:sz w:val="32"/>
        </w:rPr>
        <w:t xml:space="preserve"> наказа:</w:t>
      </w:r>
    </w:p>
    <w:p w14:paraId="1B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вопрос строительства подводящих и разводящих водопроводных сетей в п. Новоперсиановка, по строительству подводящих и разводящих водопроводных сетей в п. Новоперсиановка </w:t>
      </w:r>
    </w:p>
    <w:p w14:paraId="1C000000">
      <w:pPr>
        <w:tabs>
          <w:tab w:leader="none" w:pos="4320" w:val="left"/>
          <w:tab w:leader="none" w:pos="4875" w:val="center"/>
        </w:tabs>
        <w:spacing w:after="0" w:line="240" w:lineRule="auto"/>
        <w:ind w:firstLine="567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Вопрос строительства подводящего трубопровода централизованного водоснабжения к п. Новоперсиановка находится на контроле Губернатора Ростовской области.</w:t>
      </w:r>
    </w:p>
    <w:p w14:paraId="1D000000">
      <w:pPr>
        <w:tabs>
          <w:tab w:leader="none" w:pos="4320" w:val="left"/>
          <w:tab w:leader="none" w:pos="4875" w:val="center"/>
        </w:tabs>
        <w:spacing w:after="0" w:line="240" w:lineRule="auto"/>
        <w:ind w:firstLine="567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24.05.2024 г. (Протокол № 31 от 24.05.2024) года принято решение на межотраслевом штабе по вопросам обеспечения строительства, реконструкции, капитального ремонта объектов Ростовской области поддержать предложение Администрации Октябрьского района, о целесообразности подготовки проектной документации с включением Объекта в государственную программу «Обеспечение качественными жилищно-коммунальными услугами населения Ростовской области».</w:t>
      </w:r>
    </w:p>
    <w:p w14:paraId="1E000000">
      <w:pPr>
        <w:tabs>
          <w:tab w:leader="none" w:pos="4320" w:val="left"/>
          <w:tab w:leader="none" w:pos="4875" w:val="center"/>
        </w:tabs>
        <w:spacing w:after="0" w:line="240" w:lineRule="auto"/>
        <w:ind w:firstLine="567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Так же Администрацией Октябрьского района направлен пакет документов (исх. 89.06/1073 от 02.06.2025 г.) на согласование в Министерство ЖКХ по вопросу выделения денежных средств из областного бюджета на проектирование объекта «Водоснабжение п. Новоперсиановка Октябрьского района Ростовской области» для включения в проект областного бюджета на 2026-2028 годы.</w:t>
      </w:r>
    </w:p>
    <w:p w14:paraId="1F000000">
      <w:pPr>
        <w:tabs>
          <w:tab w:leader="none" w:pos="4320" w:val="left"/>
          <w:tab w:leader="none" w:pos="4875" w:val="center"/>
        </w:tabs>
        <w:spacing w:after="0" w:line="240" w:lineRule="auto"/>
        <w:ind w:firstLine="567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Обращение находится на рассмотрении!</w:t>
      </w:r>
    </w:p>
    <w:p w14:paraId="20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наказы по установке банкоматов в сл. Красюковской, п. Новоперсиановка и х. Яново-Грушевский не решены в связи с отказом Сбербанка по причине малой численности населения и как следствие - низкой востребованности банковских услуг. Вопрос остается на контроле</w:t>
      </w:r>
    </w:p>
    <w:p w14:paraId="21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</w:t>
      </w:r>
      <w:r>
        <w:rPr>
          <w:rFonts w:ascii="Times New Roman" w:hAnsi="Times New Roman"/>
          <w:sz w:val="32"/>
        </w:rPr>
        <w:t>по исполнению вопросов, поступивших во время эфира программы «Трибуна депутата» и «Депутатский экспресс» за 2022-2024гг. по состоянию на отчетную дату на контроле:</w:t>
      </w:r>
    </w:p>
    <w:p w14:paraId="22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</w:t>
      </w:r>
      <w:r>
        <w:rPr>
          <w:rFonts w:ascii="Times New Roman" w:hAnsi="Times New Roman"/>
          <w:sz w:val="32"/>
        </w:rPr>
        <w:t xml:space="preserve">По организации заезда и выезда с трассы М-4 к хуторам Миллерово, Аюта, Сусол. На текущую дату ведутся работы  на 1024 км трассы М-4 ДОН по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8"/>
        </w:rPr>
        <w:t>реконструкции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2"/>
        </w:rPr>
        <w:t>развороту участка дороги на Новоперсиановку.</w:t>
      </w:r>
      <w:r>
        <w:rPr>
          <w:rFonts w:ascii="Times New Roman" w:hAnsi="Times New Roman"/>
          <w:sz w:val="32"/>
        </w:rPr>
        <w:t xml:space="preserve"> Сроки завершения  работ – 1 кв.2026 года</w:t>
      </w:r>
    </w:p>
    <w:p w14:paraId="23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bookmarkStart w:id="1" w:name="_Hlk177569472"/>
      <w:r>
        <w:rPr>
          <w:rFonts w:ascii="Times New Roman" w:hAnsi="Times New Roman"/>
          <w:sz w:val="32"/>
        </w:rPr>
        <w:t xml:space="preserve">- По строительству водопровода и газопровода в </w:t>
      </w:r>
      <w:r>
        <w:rPr>
          <w:rFonts w:ascii="Times New Roman" w:hAnsi="Times New Roman"/>
          <w:sz w:val="32"/>
        </w:rPr>
        <w:t>хуторах Миллеров, Аюта, Сусол</w:t>
      </w:r>
      <w:bookmarkEnd w:id="1"/>
      <w:r>
        <w:rPr>
          <w:rFonts w:ascii="Times New Roman" w:hAnsi="Times New Roman"/>
          <w:sz w:val="32"/>
        </w:rPr>
        <w:t>-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2"/>
        </w:rPr>
        <w:t xml:space="preserve">по вопросу газификации хуторов получили положительное заключении  о включении в региональную программу газификации,  филиал ПАО «Газпром газораспределение Ростов-на-Дону». </w:t>
      </w:r>
      <w:r>
        <w:rPr>
          <w:rFonts w:ascii="Times New Roman" w:hAnsi="Times New Roman"/>
          <w:sz w:val="32"/>
        </w:rPr>
        <w:t>Стоимость ПИРов составляет 491300руб. Вопрос финансирования будет рассмотрен при планировании остатка бюджетных средств в 2026 году.</w:t>
      </w:r>
    </w:p>
    <w:p w14:paraId="24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Вопрос по водоснабжению будет рассмотрен после проведения водопровода в п.Новоперсиановка (2025-2026 гг.).</w:t>
      </w:r>
    </w:p>
    <w:p w14:paraId="25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2"/>
        </w:rPr>
        <w:t>Расчистка реки Грушевка-</w:t>
      </w:r>
      <w:r>
        <w:rPr>
          <w:rFonts w:ascii="Times New Roman" w:hAnsi="Times New Roman"/>
          <w:sz w:val="24"/>
        </w:rPr>
        <w:t xml:space="preserve"> </w:t>
      </w:r>
    </w:p>
    <w:p w14:paraId="26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Министерством природных ресурсов и экологии Ростовской области принято  решение о включении в «дорожную карту» по оздоровлению и развитию водохозяйственного комплекса реки Дон. В 2025 году за счет средств областного бюджета ведется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разработка проектной документации на расчистку участков реки Грушевка в Аксайском и Октябрьском  районах. ( В Октябрьском районе расчистка участка реки порядка </w:t>
      </w:r>
      <w:r>
        <w:rPr>
          <w:rFonts w:ascii="Times New Roman" w:hAnsi="Times New Roman"/>
          <w:sz w:val="32"/>
        </w:rPr>
        <w:t>8</w:t>
      </w:r>
      <w:r>
        <w:rPr>
          <w:rFonts w:ascii="Times New Roman" w:hAnsi="Times New Roman"/>
          <w:sz w:val="32"/>
        </w:rPr>
        <w:t xml:space="preserve"> км).</w:t>
      </w:r>
    </w:p>
    <w:p w14:paraId="27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-Достроить спортивную площадку напротив МБОУ СОШ №62 (вопрос от Молодежного парламента района)-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2"/>
        </w:rPr>
        <w:t>по итогам конкурсного отбора инициативных проектов в рамках губернаторской программы «Сделаем вместе» для реализации в 2026 году от Октябрьского района поддержан наш проект.</w:t>
      </w:r>
    </w:p>
    <w:p w14:paraId="28000000">
      <w:pPr>
        <w:pStyle w:val="Style_2"/>
        <w:ind w:firstLine="709" w:left="0"/>
        <w:jc w:val="both"/>
        <w:rPr>
          <w:rFonts w:ascii="Times New Roman" w:hAnsi="Times New Roman"/>
          <w:color w:val="FF0000"/>
          <w:sz w:val="32"/>
        </w:rPr>
      </w:pPr>
    </w:p>
    <w:p w14:paraId="29000000">
      <w:pPr>
        <w:pStyle w:val="Style_2"/>
        <w:ind w:firstLine="709" w:left="0"/>
        <w:jc w:val="both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Вопросы заданные в ходе проведения схода 20.06.2024 года в п.Новоперсиановка</w:t>
      </w:r>
    </w:p>
    <w:p w14:paraId="2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Решить вопрос по капитальному ремонту СДК. Разработать сметную документацию-</w:t>
      </w:r>
      <w:r>
        <w:rPr>
          <w:rFonts w:ascii="Times New Roman" w:hAnsi="Times New Roman"/>
          <w:sz w:val="28"/>
        </w:rPr>
        <w:t xml:space="preserve"> Ведутся переговоры о направлении налогового вычета на эти цели от Зари Дона. </w:t>
      </w:r>
    </w:p>
    <w:p w14:paraId="2B000000">
      <w:pPr>
        <w:pStyle w:val="Style_2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Провести работы по вывозу старой башни Рожновского</w:t>
      </w:r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32"/>
        </w:rPr>
        <w:t xml:space="preserve"> КУМИ  на текущую дату  проводят снос  ба</w:t>
      </w:r>
      <w:r>
        <w:rPr>
          <w:rFonts w:ascii="Times New Roman" w:hAnsi="Times New Roman"/>
          <w:sz w:val="32"/>
        </w:rPr>
        <w:t>ш</w:t>
      </w:r>
      <w:r>
        <w:rPr>
          <w:rFonts w:ascii="Times New Roman" w:hAnsi="Times New Roman"/>
          <w:sz w:val="32"/>
        </w:rPr>
        <w:t xml:space="preserve">ни, получено уведомление  о начале </w:t>
      </w:r>
      <w:r>
        <w:rPr>
          <w:rFonts w:ascii="Times New Roman" w:hAnsi="Times New Roman"/>
          <w:sz w:val="32"/>
        </w:rPr>
        <w:t>сноса</w:t>
      </w:r>
      <w:r>
        <w:rPr>
          <w:rFonts w:ascii="Times New Roman" w:hAnsi="Times New Roman"/>
          <w:sz w:val="32"/>
        </w:rPr>
        <w:t>.</w:t>
      </w:r>
    </w:p>
    <w:p w14:paraId="2C000000">
      <w:pPr>
        <w:spacing w:after="0"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-</w:t>
      </w:r>
      <w:r>
        <w:rPr>
          <w:rFonts w:ascii="Times New Roman" w:hAnsi="Times New Roman"/>
          <w:sz w:val="32"/>
        </w:rPr>
        <w:t>отработать вопрос по зданию Сбербанка-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2"/>
        </w:rPr>
        <w:t xml:space="preserve">подобрано помещение для размещения отделения ПАО «Сбербанк». В работе. </w:t>
      </w:r>
    </w:p>
    <w:p w14:paraId="2D000000">
      <w:pPr>
        <w:spacing w:after="0"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Ведутся переговоры с представителями Сбербанка. </w:t>
      </w:r>
      <w:r>
        <w:rPr>
          <w:rFonts w:ascii="Times New Roman" w:hAnsi="Times New Roman"/>
          <w:sz w:val="32"/>
        </w:rPr>
        <w:t>С</w:t>
      </w:r>
      <w:r>
        <w:rPr>
          <w:rFonts w:ascii="Times New Roman" w:hAnsi="Times New Roman"/>
          <w:sz w:val="32"/>
        </w:rPr>
        <w:t>оциально-экономическое обоснование о необходимости функционирования отделения</w:t>
      </w:r>
      <w:r>
        <w:rPr>
          <w:rFonts w:ascii="Times New Roman" w:hAnsi="Times New Roman"/>
          <w:sz w:val="32"/>
        </w:rPr>
        <w:t xml:space="preserve"> направлено на рассмотрение в Сбербанк</w:t>
      </w:r>
      <w:r>
        <w:rPr>
          <w:rFonts w:ascii="Times New Roman" w:hAnsi="Times New Roman"/>
          <w:sz w:val="32"/>
        </w:rPr>
        <w:t xml:space="preserve">.  </w:t>
      </w:r>
    </w:p>
    <w:p w14:paraId="2E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</w:t>
      </w:r>
      <w:r>
        <w:rPr>
          <w:rFonts w:ascii="Times New Roman" w:hAnsi="Times New Roman"/>
          <w:b w:val="1"/>
          <w:sz w:val="32"/>
        </w:rPr>
        <w:t xml:space="preserve">Вопросы </w:t>
      </w:r>
      <w:r>
        <w:rPr>
          <w:rFonts w:ascii="Times New Roman" w:hAnsi="Times New Roman"/>
          <w:sz w:val="32"/>
        </w:rPr>
        <w:t>заданные гражданами в ходе проведения схода 24.05.2024 года в х.Яново-Грушевский</w:t>
      </w:r>
    </w:p>
    <w:p w14:paraId="2F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При реконструкции шлюзов, которая проводилась в конце 2024 года установлено освещение на мосту. (Администрацией г. Новочеркасска)</w:t>
      </w:r>
    </w:p>
    <w:p w14:paraId="30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2025 году МУК «Красюковский СДК» получили субсидию</w:t>
      </w:r>
    </w:p>
    <w:p w14:paraId="31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по благоустройству  парковой зоны в хуторе- совместно с отделом Архитектуры Октябрьского района определен земельный участок. Начата процедура по формированию земельного участка-проводится межевание. </w:t>
      </w:r>
    </w:p>
    <w:p w14:paraId="32000000">
      <w:pPr>
        <w:spacing w:after="0"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 строительству часовни-</w:t>
      </w:r>
      <w:r>
        <w:rPr>
          <w:rFonts w:ascii="Arial" w:hAnsi="Arial"/>
          <w:color w:val="333333"/>
          <w:highlight w:val="white"/>
        </w:rPr>
        <w:t xml:space="preserve"> </w:t>
      </w:r>
      <w:r>
        <w:rPr>
          <w:rFonts w:ascii="Times New Roman" w:hAnsi="Times New Roman"/>
          <w:sz w:val="32"/>
        </w:rPr>
        <w:t>В хуторе Яново-Грушевский появилась своя духовная достопримечательность — здесь ведется строительство новой часовни. Этот проект уникален не только для жителей, но и своей историей.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</w:rPr>
        <w:t>Возводит часовню участник специальной военной операции, который в настоящий момент находится на передовой. Таким образом, он вносит свой вклад не только в защиту Отечества на поле боя, но и в духовное возрождение своей малой родины, создавая место для молитвы и поминовения.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</w:rPr>
        <w:t>Строящаяся часовня уже сейчас стала символом веры, надежды и мужества, напоминая жителям о самоотверженности и глубокой вере наших защитников.</w:t>
      </w:r>
    </w:p>
    <w:p w14:paraId="33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b w:val="1"/>
          <w:sz w:val="32"/>
        </w:rPr>
        <w:t xml:space="preserve">Вопросы </w:t>
      </w:r>
      <w:r>
        <w:rPr>
          <w:rFonts w:ascii="Times New Roman" w:hAnsi="Times New Roman"/>
          <w:sz w:val="32"/>
        </w:rPr>
        <w:t>заданные гражданами в ходе проведения схода 24.05.2024 года в х.Яново-Грушевский</w:t>
      </w:r>
      <w:r>
        <w:rPr>
          <w:rFonts w:ascii="Times New Roman" w:hAnsi="Times New Roman"/>
          <w:sz w:val="32"/>
        </w:rPr>
        <w:t>. Вопрос  ремонта моста  по ул. Комсомольской</w:t>
      </w:r>
    </w:p>
    <w:p w14:paraId="34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Сооружение мост проходит процедуру оформления в собственность. Отстоял в Росреестре 1 год в качестве бесхозяйного объекта, на текущую дату  пакет документов </w:t>
      </w:r>
      <w:r>
        <w:rPr>
          <w:rFonts w:ascii="Times New Roman" w:hAnsi="Times New Roman"/>
          <w:sz w:val="32"/>
        </w:rPr>
        <w:t>направлен в КУМИ</w:t>
      </w:r>
    </w:p>
    <w:p w14:paraId="35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для передачи в КУМИ для оформления собственности</w:t>
      </w:r>
      <w:r>
        <w:rPr>
          <w:rFonts w:ascii="Times New Roman" w:hAnsi="Times New Roman"/>
          <w:sz w:val="32"/>
        </w:rPr>
        <w:t xml:space="preserve"> в судебном порядке</w:t>
      </w:r>
    </w:p>
    <w:p w14:paraId="36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                                 </w:t>
      </w:r>
    </w:p>
    <w:p w14:paraId="37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                               </w:t>
      </w:r>
    </w:p>
    <w:p w14:paraId="38000000">
      <w:pPr>
        <w:spacing w:after="0" w:line="240" w:lineRule="auto"/>
        <w:ind/>
        <w:jc w:val="both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color w:themeColor="text1" w:val="000000"/>
          <w:sz w:val="32"/>
        </w:rPr>
        <w:t xml:space="preserve">                                   </w:t>
      </w:r>
      <w:r>
        <w:rPr>
          <w:rFonts w:ascii="Times New Roman" w:hAnsi="Times New Roman"/>
          <w:b w:val="1"/>
          <w:sz w:val="32"/>
        </w:rPr>
        <w:t>СОЦИАЛЬНАЯ ПОЛИТИКА</w:t>
      </w:r>
    </w:p>
    <w:p w14:paraId="39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32"/>
          <w:highlight w:val="yellow"/>
        </w:rPr>
      </w:pPr>
    </w:p>
    <w:p w14:paraId="3A000000">
      <w:pPr>
        <w:spacing w:after="0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состав поселения входят 7 населенных пунктов.</w:t>
      </w:r>
    </w:p>
    <w:p w14:paraId="3B000000">
      <w:pPr>
        <w:spacing w:after="0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Численность домовладений 2869 ед. Общая площадь поселения- 23166 га.</w:t>
      </w:r>
    </w:p>
    <w:p w14:paraId="3C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Численность населения по состоянию на 01.01.2025 года -  7088 чел.      </w:t>
      </w:r>
    </w:p>
    <w:p w14:paraId="3D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За 10 месяцев  2025 года родилось 18  чел., за аналогичный период прошлого года столько же. Умерло- 56 чел., из них 32  мужчин  24 женщин, в прошлом году –61 чел. Основные заболевания – болезни нервной системы и болезни органов кровообращения и дыхания.</w:t>
      </w:r>
    </w:p>
    <w:p w14:paraId="3E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Управлением  социальной защиты  населения оказана материальная помощь  105 семьям  на сумму 2 801447,86  рублей,  в т.ч. за аналогичный период прошлого года- 115 семья на сумму 2686694 руб.</w:t>
      </w:r>
    </w:p>
    <w:p w14:paraId="3F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Адресную помощь получили  97 семей  на сумму 1119898,86 рублей, </w:t>
      </w:r>
      <w:r>
        <w:rPr>
          <w:rFonts w:ascii="Times New Roman" w:hAnsi="Times New Roman"/>
          <w:sz w:val="32"/>
        </w:rPr>
        <w:t>с</w:t>
      </w:r>
    </w:p>
    <w:p w14:paraId="40000000">
      <w:pPr>
        <w:spacing w:after="0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8 семьями заключены Социальные контракты на сумму 1 681549</w:t>
      </w:r>
      <w:r>
        <w:rPr>
          <w:rFonts w:ascii="Times New Roman" w:hAnsi="Times New Roman"/>
          <w:sz w:val="32"/>
        </w:rPr>
        <w:t>руб.</w:t>
      </w:r>
    </w:p>
    <w:p w14:paraId="41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Обратились в центр занятости —19 чел, в 2024году — 14 чел.</w:t>
      </w:r>
    </w:p>
    <w:p w14:paraId="42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Признано безработными —10  чел., в прошлом периоде - 14чел.</w:t>
      </w:r>
    </w:p>
    <w:p w14:paraId="43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Трудоустроено   5  чел., за прошлый период  11 чел.</w:t>
      </w:r>
    </w:p>
    <w:p w14:paraId="44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состоят на учете на конец периода- 7  чел.,  в 2024 году- 4 чел. </w:t>
      </w:r>
    </w:p>
    <w:p w14:paraId="45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Уровень регистрируемой безработицы- 0,2 %, в прошлом периоде-0,11%.</w:t>
      </w:r>
    </w:p>
    <w:p w14:paraId="46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На территории поселения оказывает услуги «Центр социального обслуживания граждан пожилого возраста и инвалидов Октябрьского района», работают 14 чел (сл. Красюковская- 10 чел, п. Новоперсиановка- 3 чел., х. Яново-Грушевский- 1 чел.), которые обслуживают 80 чел. пожилого возраста.</w:t>
      </w:r>
    </w:p>
    <w:p w14:paraId="47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За 10 месяцев главой Администрации было издано 130 Постановлений, 179</w:t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 xml:space="preserve">  распоряжений.                                                                 Собранием депутатов принято 27 Решений, необходимых для работы Администрации.</w:t>
      </w:r>
    </w:p>
    <w:p w14:paraId="48000000">
      <w:pPr>
        <w:spacing w:after="0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Ведущим специалистом совершено 46 нотариальных действий, госпошлина в сумме  8650 рублей поступила в бюджет поселения.  </w:t>
      </w:r>
    </w:p>
    <w:p w14:paraId="49000000">
      <w:pPr>
        <w:spacing w:after="0"/>
        <w:ind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32"/>
        </w:rPr>
        <w:t xml:space="preserve">          За 10 месяцев в Администрацию поступило 1310 писем, отправлено 1180.</w:t>
      </w:r>
    </w:p>
    <w:p w14:paraId="4A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32"/>
          <w:highlight w:val="yellow"/>
        </w:rPr>
      </w:pPr>
    </w:p>
    <w:p w14:paraId="4B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БЮДЖЕТ</w:t>
      </w:r>
      <w:r>
        <w:rPr>
          <w:rFonts w:ascii="Times New Roman" w:hAnsi="Times New Roman"/>
          <w:b w:val="1"/>
          <w:sz w:val="32"/>
        </w:rPr>
        <w:t xml:space="preserve"> </w:t>
      </w:r>
    </w:p>
    <w:p w14:paraId="4C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yellow"/>
        </w:rPr>
      </w:pPr>
      <w:r>
        <w:rPr>
          <w:rFonts w:ascii="Times New Roman" w:hAnsi="Times New Roman"/>
          <w:sz w:val="32"/>
          <w:highlight w:val="yellow"/>
        </w:rPr>
        <w:t xml:space="preserve"> </w:t>
      </w:r>
    </w:p>
    <w:p w14:paraId="4D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Среднесписочная численность работников малых предприятий составила 65 человек, среднемесячная заработная плата – 52 802,5 руб., темп роста 143,6%. </w:t>
      </w:r>
    </w:p>
    <w:p w14:paraId="4E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Муниципальным Фондом местного развития и поддержки предпринимательства Октябрьского района предоставлено 2 микрозайма на пополнение оборотных средств: </w:t>
      </w:r>
    </w:p>
    <w:p w14:paraId="4F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ИП глава КФХ Свитальский Владимир Викторович                                    п. Новоперсиановка в размере 2,0 млн. руб.;</w:t>
      </w:r>
    </w:p>
    <w:p w14:paraId="50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ООО "Специализированная служба по вопросам похоронного дела" сл. Красюковская в размере 3,0 млн. рублей.              </w:t>
      </w:r>
    </w:p>
    <w:p w14:paraId="51000000">
      <w:pPr>
        <w:spacing w:after="120" w:line="240" w:lineRule="auto"/>
        <w:ind w:firstLine="709" w:left="0"/>
        <w:jc w:val="both"/>
        <w:rPr>
          <w:rFonts w:ascii="Times New Roman" w:hAnsi="Times New Roman"/>
          <w:color w:val="FF0000"/>
          <w:sz w:val="32"/>
        </w:rPr>
      </w:pPr>
      <w:r>
        <w:rPr>
          <w:rFonts w:ascii="Times New Roman" w:hAnsi="Times New Roman"/>
          <w:sz w:val="32"/>
        </w:rPr>
        <w:t>ИП Егорову Эдгару Валентиновичу представлено поручительство гарантийного Фонда Ростовской области в размере 2,5 млн. руб.</w:t>
      </w:r>
      <w:r>
        <w:rPr>
          <w:rFonts w:ascii="Times New Roman" w:hAnsi="Times New Roman"/>
          <w:color w:val="FF0000"/>
          <w:sz w:val="32"/>
        </w:rPr>
        <w:t xml:space="preserve">    </w:t>
      </w:r>
    </w:p>
    <w:p w14:paraId="52000000">
      <w:pPr>
        <w:spacing w:after="120" w:before="120" w:line="240" w:lineRule="auto"/>
        <w:ind w:firstLine="709" w:left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Крупные и средние организации</w:t>
      </w:r>
    </w:p>
    <w:p w14:paraId="53000000">
      <w:pPr>
        <w:spacing w:after="0" w:before="12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 территории поселения действует 9 крупных и средних организаций, в том числе 8 организаций бюджетной сферы и предприятие по производству изделий из пластмасс ООО «Алькор Упак», созданное на производственной базе ООО «Ростовский завод упаковки и полиграфии».</w:t>
      </w:r>
    </w:p>
    <w:p w14:paraId="54000000">
      <w:pPr>
        <w:spacing w:after="12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Среднесписочная численность работников крупных и средних организаций составляет 359 человек (увеличение на 34 чел.), среднемесячная заработная плата - 58 959,7 рублей, темп роста 122,8%.</w:t>
      </w:r>
    </w:p>
    <w:p w14:paraId="55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</w:p>
    <w:p w14:paraId="56000000">
      <w:pPr>
        <w:pStyle w:val="Style_3"/>
        <w:spacing w:after="120" w:before="120"/>
        <w:ind w:firstLine="0" w:left="1056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Инвестиции.</w:t>
      </w:r>
    </w:p>
    <w:p w14:paraId="57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Общий объём инвестиций на 2025 год запланирован в сумме 180,2 млн. рублей, фактически объём на 1 ноября составил 105,3 млн. рублей или 58,5 % от запланированного объема. </w:t>
      </w:r>
    </w:p>
    <w:p w14:paraId="58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Наибольший объем инвестиций (81,1 млн. рублей) направлен в сферу торговли:</w:t>
      </w:r>
    </w:p>
    <w:p w14:paraId="59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 строительство производственных складов ООО «Алькор Упак» – 74,7 млн. рублей;</w:t>
      </w:r>
    </w:p>
    <w:p w14:paraId="5A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 приобретение основных фондов ООО «Лукойл-Югнефтепродукт» – 4,9 млн. рублей.</w:t>
      </w:r>
    </w:p>
    <w:p w14:paraId="5B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 приобретение основных фондов ООО «ГНП Сеть» – 1,5 млн. рублей.</w:t>
      </w:r>
    </w:p>
    <w:p w14:paraId="5C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 сфере сельского хозяйства на приобретение сельскохозяйственного оборудования и инвентаря направлено 20,9 млн. рублей:  </w:t>
      </w:r>
    </w:p>
    <w:p w14:paraId="5D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ИП Глава КФХ Альжанов А.Р. - 2,7 млн. руб.,</w:t>
      </w:r>
    </w:p>
    <w:p w14:paraId="5E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ИП Глава КФХ Белобородов А.В. – 5,5 млн. руб.,</w:t>
      </w:r>
    </w:p>
    <w:p w14:paraId="5F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ИП Глава КФХ Арутюнян Д.А. – 3,4 млн. руб.,</w:t>
      </w:r>
    </w:p>
    <w:p w14:paraId="60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ИП Глава КФХ Теплянский А.М. – 9,3 млн. руб.</w:t>
      </w:r>
    </w:p>
    <w:p w14:paraId="61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i w:val="1"/>
          <w:sz w:val="32"/>
        </w:rPr>
        <w:t xml:space="preserve">Объем бюджетных инвестиций </w:t>
      </w:r>
      <w:r>
        <w:rPr>
          <w:rFonts w:ascii="Times New Roman" w:hAnsi="Times New Roman"/>
          <w:sz w:val="32"/>
        </w:rPr>
        <w:t>составил 3,3 млн. рублей, из них:</w:t>
      </w:r>
    </w:p>
    <w:p w14:paraId="62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 поддержку учреждений культуры – 2,8 млн. руб.;</w:t>
      </w:r>
    </w:p>
    <w:p w14:paraId="63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 приобретение основных фондов образовательных учреждений – 0,4 млн. руб., Администрация Красюковского поселения – 0,1 млн. руб.</w:t>
      </w:r>
    </w:p>
    <w:p w14:paraId="64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 сопровождении Администрации района находится 10 проектов:</w:t>
      </w:r>
    </w:p>
    <w:p w14:paraId="65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Строительство придорожного комплекса ООО «Крепость» на а/д М-4 «Дон»  1023 км;</w:t>
      </w:r>
    </w:p>
    <w:p w14:paraId="66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Строительство автосервиса на 7 постов по ул. Автодорожная, 32 (Веранян В.В.);</w:t>
      </w:r>
    </w:p>
    <w:p w14:paraId="67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Строительства придорожного комплекса «Окана» вблизи п. Новоперсиановка (Жилин А.В.);</w:t>
      </w:r>
    </w:p>
    <w:p w14:paraId="68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Реконструкции АЗС ООО «ЛУКОЙЛ-Югнефтепродукт» во флагманский формат в х. Миллеров, а/д М-4 «Дон», 1015 км. (Жилин А.В.);</w:t>
      </w:r>
    </w:p>
    <w:p w14:paraId="69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Строительство складского помещения, сл. Красюковская, ул. Стадионная, 1а (Каюмов А.И.);</w:t>
      </w:r>
    </w:p>
    <w:p w14:paraId="6A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Строительство предприятия по производству минерального порошка с открытыми складами по хранению готовой продукции и вспомогательными объектами (Эмириди К.Н.);</w:t>
      </w:r>
    </w:p>
    <w:p w14:paraId="6B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Строительство гаража на части земельного участка расположенного в п. Новоперсиановка, ул. Автодорожная, 32 (Бати Кхан Ноор, Саид Кхан);</w:t>
      </w:r>
    </w:p>
    <w:p w14:paraId="6C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Строительство Придорожного комплекса, включающего торговые павильоны с парковочными местами (ООО МАК-Лоджистик);</w:t>
      </w:r>
    </w:p>
    <w:p w14:paraId="6D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Строительство магазина в сл. Красюковской, ул Советская, 28 (Сапогова С.Е.);</w:t>
      </w:r>
    </w:p>
    <w:p w14:paraId="6E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Размещение базы отдыха в балке Сусол х. Аюта (Пузанов И.В.).</w:t>
      </w:r>
    </w:p>
    <w:p w14:paraId="6F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</w:p>
    <w:p w14:paraId="70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Сельское хозяйство.</w:t>
      </w:r>
    </w:p>
    <w:p w14:paraId="71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 </w:t>
      </w:r>
      <w:r>
        <w:rPr>
          <w:rFonts w:ascii="Times New Roman" w:hAnsi="Times New Roman"/>
          <w:sz w:val="32"/>
          <w:highlight w:val="white"/>
        </w:rPr>
        <w:t xml:space="preserve">Из общей площади поселения 90,9% (21 061 га) занимают земли сельскохозяйственного назначения, в том числе 17 170 га пашни. </w:t>
      </w:r>
    </w:p>
    <w:p w14:paraId="72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Сельскохозяйственную продукцию производят три сельхозпредприятия (ООО «Заря Дона», ООО «Донская степь», ССЦ «Ростовский»), КФХ и личные подсобные хозяйства.</w:t>
      </w:r>
    </w:p>
    <w:p w14:paraId="73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i w:val="1"/>
          <w:sz w:val="32"/>
          <w:highlight w:val="white"/>
        </w:rPr>
        <w:t>Поголовье в личных подсобных хозяйствах</w:t>
      </w:r>
      <w:r>
        <w:rPr>
          <w:rFonts w:ascii="Times New Roman" w:hAnsi="Times New Roman"/>
          <w:sz w:val="32"/>
          <w:highlight w:val="white"/>
        </w:rPr>
        <w:t>:</w:t>
      </w:r>
    </w:p>
    <w:p w14:paraId="74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КРС – 109 голов (снижение на 91,7%), </w:t>
      </w:r>
    </w:p>
    <w:p w14:paraId="75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в том числе коров – 70 голов (снижение на 90,1%);</w:t>
      </w:r>
    </w:p>
    <w:p w14:paraId="76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свиней – 120 голов (снижение на 61,5%);</w:t>
      </w:r>
    </w:p>
    <w:p w14:paraId="77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овец – 636 голов (увеличение на 19,8%); </w:t>
      </w:r>
    </w:p>
    <w:p w14:paraId="78000000">
      <w:pPr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птицы – 17,5 тыс. голов (снижение на 58,4%).    </w:t>
      </w:r>
    </w:p>
    <w:p w14:paraId="7900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      </w:t>
      </w:r>
    </w:p>
    <w:p w14:paraId="7A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Бюджет</w:t>
      </w:r>
    </w:p>
    <w:p w14:paraId="7B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Доходная часть бюджета поселения исполнена в сумме 44901,8 тыс. рублей, которая складывается из: </w:t>
      </w:r>
    </w:p>
    <w:p w14:paraId="7C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собственных доходов – 11457,0 тыс. рублей;</w:t>
      </w:r>
    </w:p>
    <w:p w14:paraId="7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безвозмездных поступлений – 33444,8 тыс. рублей, в том числе</w:t>
      </w:r>
    </w:p>
    <w:p w14:paraId="7E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дотации на выравнивание бюджетной обеспеченности – 15998,3 тыс. рублей.</w:t>
      </w:r>
    </w:p>
    <w:p w14:paraId="7F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дотации бюджетам на поддержку мер по обеспечению сбалансированности бюджетов 903,4 тыс. рублей;</w:t>
      </w:r>
    </w:p>
    <w:p w14:paraId="80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 w:val="1"/>
          <w:sz w:val="32"/>
        </w:rPr>
        <w:t>- субсидии бюджетам сельских поселений на поддержку отрасли культуры в сумме 2910,9 тыс. рублей.</w:t>
      </w:r>
    </w:p>
    <w:p w14:paraId="81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субвенции бюджетам сельских поселений на выполнение передаваемых полномочий субъектов РФ в сумме 288,6тыс. рублей.</w:t>
      </w:r>
    </w:p>
    <w:p w14:paraId="82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иные межбюджетные трансферты 13712,6 тыс. рублей;</w:t>
      </w:r>
    </w:p>
    <w:p w14:paraId="83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прочие безвозмездные поступления - -369,3 тыс. рублей.</w:t>
      </w:r>
    </w:p>
    <w:p w14:paraId="84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структуре собственных доходов основная доля пришлась на:</w:t>
      </w:r>
    </w:p>
    <w:p w14:paraId="85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земельный налог, который поступил в сумме 4655,9 тыс. рублей (40,6 % собственных доходов);</w:t>
      </w:r>
    </w:p>
    <w:p w14:paraId="86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НДФЛ, который поступил в сумме – 3362,9 тыс. рублей, (29,4% собственных доходов);</w:t>
      </w:r>
    </w:p>
    <w:p w14:paraId="87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единый сельскохозяйственный налог – 2 611,9 тыс. рублей (или 22,9 %) или на 22,5 % больше 2024 года;</w:t>
      </w:r>
    </w:p>
    <w:p w14:paraId="88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туристический налог – 518,8 тыс. рублей, (4,5 % собственных доходов);</w:t>
      </w:r>
    </w:p>
    <w:p w14:paraId="89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налог на имущество физических лиц – 295,3 тыс. рублей (2,6 % собственных доходов);</w:t>
      </w:r>
    </w:p>
    <w:p w14:paraId="8A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 xml:space="preserve">- государственная пошлина – 8,3 тыс. рублей  </w:t>
      </w:r>
    </w:p>
    <w:p w14:paraId="8B000000">
      <w:pPr>
        <w:widowControl w:val="0"/>
        <w:spacing w:after="12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- штрафы – 4,0 тыс. рублей.</w:t>
      </w:r>
    </w:p>
    <w:p w14:paraId="8C000000">
      <w:pPr>
        <w:spacing w:after="0" w:line="240" w:lineRule="auto"/>
        <w:ind w:firstLine="425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Расходы бюджета – 40576,4 тыс. рублей, в том числе:</w:t>
      </w:r>
    </w:p>
    <w:p w14:paraId="8D000000">
      <w:pPr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общегосударственные расходы – 10 018,5 тыс. рублей;</w:t>
      </w:r>
    </w:p>
    <w:p w14:paraId="8E000000">
      <w:pPr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 национальную оборону – 288,6 тыс. рублей;</w:t>
      </w:r>
    </w:p>
    <w:p w14:paraId="8F000000">
      <w:pPr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 национальную безопасность правоохранительную деятельность – 36,3 тыс. рублей;</w:t>
      </w:r>
    </w:p>
    <w:p w14:paraId="90000000">
      <w:pPr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 xml:space="preserve"> на национальную экономику – 13 707,4 тыс. рублей;</w:t>
      </w:r>
    </w:p>
    <w:p w14:paraId="91000000">
      <w:pPr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 жилищно-коммунальное хозяйство – 5 286,5 тыс. рублей;</w:t>
      </w:r>
    </w:p>
    <w:p w14:paraId="92000000">
      <w:pPr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 образование – 20,0 тыс. рублей;</w:t>
      </w:r>
    </w:p>
    <w:p w14:paraId="93000000">
      <w:pPr>
        <w:spacing w:after="120" w:line="240" w:lineRule="auto"/>
        <w:ind w:firstLine="851" w:left="0"/>
        <w:contextualSpacing w:val="1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i w:val="1"/>
          <w:sz w:val="32"/>
        </w:rPr>
        <w:t>на культуру – 10 591,0 тыс. рублей</w:t>
      </w:r>
      <w:r>
        <w:rPr>
          <w:rFonts w:ascii="Times New Roman" w:hAnsi="Times New Roman"/>
          <w:sz w:val="32"/>
        </w:rPr>
        <w:t>;</w:t>
      </w:r>
    </w:p>
    <w:p w14:paraId="94000000">
      <w:pPr>
        <w:spacing w:after="120" w:line="240" w:lineRule="auto"/>
        <w:ind w:firstLine="851" w:left="0"/>
        <w:contextualSpacing w:val="1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i w:val="1"/>
          <w:sz w:val="32"/>
        </w:rPr>
        <w:t>на социальную политику – 480,3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i w:val="1"/>
          <w:sz w:val="32"/>
        </w:rPr>
        <w:t>тыс. рублей</w:t>
      </w:r>
      <w:r>
        <w:rPr>
          <w:rFonts w:ascii="Times New Roman" w:hAnsi="Times New Roman"/>
          <w:sz w:val="32"/>
        </w:rPr>
        <w:t>;</w:t>
      </w:r>
    </w:p>
    <w:p w14:paraId="95000000">
      <w:pPr>
        <w:spacing w:after="120" w:line="240" w:lineRule="auto"/>
        <w:ind w:firstLine="851" w:left="0"/>
        <w:contextualSpacing w:val="1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 физическую культуру и спорт – 147,8 тыс. рублей.</w:t>
      </w:r>
    </w:p>
    <w:p w14:paraId="9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sz w:val="32"/>
        </w:rPr>
        <w:t>Остается актуальной проблема поступления недоимки по местным налогам. Внимание уделялось вопросам сбора имущественных налогов с граждан. В целях повышения уровня собираемости налогов в Администрации поселения ведет свою работу координационный совет, за отчетный период проведено 6 заседаний координационного совета.</w:t>
      </w:r>
    </w:p>
    <w:p w14:paraId="97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Недоимка по налоговым платежам в бюджет поселения по состоянию:</w:t>
      </w:r>
    </w:p>
    <w:p w14:paraId="98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 01.01.2025 г. – 4 646,0 тыс. рублей;</w:t>
      </w:r>
    </w:p>
    <w:p w14:paraId="99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 xml:space="preserve">на 01.10.2025 г. – 5 381,8 тыс. рублей. </w:t>
      </w:r>
    </w:p>
    <w:p w14:paraId="9A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i w:val="1"/>
          <w:sz w:val="32"/>
        </w:rPr>
        <w:t>Отклонение – 735,8 тыс. рублей.</w:t>
      </w:r>
    </w:p>
    <w:p w14:paraId="9B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Недоимка числится  по следующим налогам:</w:t>
      </w:r>
    </w:p>
    <w:p w14:paraId="9C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 xml:space="preserve">земельный налог – 654,5 тыс. рублей; </w:t>
      </w:r>
    </w:p>
    <w:p w14:paraId="9D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налог на имущество физических лиц – 167,4 тыс. рублей;</w:t>
      </w:r>
    </w:p>
    <w:p w14:paraId="9E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транспортный налог – 2 003,5 тыс. рублей;</w:t>
      </w:r>
    </w:p>
    <w:p w14:paraId="9F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ЕНВД – 6,5 тыс. рублей;</w:t>
      </w:r>
    </w:p>
    <w:p w14:paraId="A0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НДФЛ – 1 053,0 тыс. рублей;</w:t>
      </w:r>
    </w:p>
    <w:p w14:paraId="A1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УСН – 1 006,4 тыс. рублей;</w:t>
      </w:r>
    </w:p>
    <w:p w14:paraId="A2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ЕСХН – 160,7 тыс. рублей;</w:t>
      </w:r>
    </w:p>
    <w:p w14:paraId="A3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патент – 7,3 тыс. рублей;</w:t>
      </w:r>
    </w:p>
    <w:p w14:paraId="A4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32"/>
        </w:rPr>
      </w:pPr>
      <w:r>
        <w:rPr>
          <w:rFonts w:ascii="Times New Roman" w:hAnsi="Times New Roman"/>
          <w:i w:val="1"/>
          <w:sz w:val="32"/>
        </w:rPr>
        <w:t>налог на добычу полезных ископаемых – 322,5 тыс. рублей.</w:t>
      </w:r>
    </w:p>
    <w:p w14:paraId="A5000000">
      <w:pPr>
        <w:spacing w:after="0"/>
        <w:ind w:firstLine="709" w:left="0"/>
        <w:jc w:val="both"/>
        <w:rPr>
          <w:rFonts w:ascii="Times New Roman" w:hAnsi="Times New Roman"/>
          <w:sz w:val="32"/>
        </w:rPr>
      </w:pPr>
    </w:p>
    <w:p w14:paraId="A6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Исполнение бюджета за 10 месяцев 2025 года за счет всех источников финансирования составило 40 млн. 576 тыс. рублей. </w:t>
      </w:r>
    </w:p>
    <w:p w14:paraId="A7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73 % бюджета направлено на реализацию 12 муниципальных программ.</w:t>
      </w:r>
    </w:p>
    <w:p w14:paraId="A8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На реализацию муниципальной программы </w:t>
      </w:r>
      <w:r>
        <w:rPr>
          <w:rFonts w:ascii="Times New Roman" w:hAnsi="Times New Roman"/>
          <w:b w:val="1"/>
          <w:sz w:val="32"/>
        </w:rPr>
        <w:t>«Развитие культуры»</w:t>
      </w:r>
      <w:r>
        <w:rPr>
          <w:rFonts w:ascii="Times New Roman" w:hAnsi="Times New Roman"/>
          <w:sz w:val="32"/>
        </w:rPr>
        <w:t xml:space="preserve"> в виде субсидий на выполнение муниципального</w:t>
      </w:r>
      <w:r>
        <w:rPr>
          <w:rFonts w:ascii="Times New Roman" w:hAnsi="Times New Roman"/>
          <w:sz w:val="32"/>
        </w:rPr>
        <w:t xml:space="preserve"> задания </w:t>
      </w:r>
      <w:r>
        <w:rPr>
          <w:rFonts w:ascii="Times New Roman" w:hAnsi="Times New Roman"/>
          <w:sz w:val="32"/>
        </w:rPr>
        <w:t>7 640,0</w:t>
      </w:r>
      <w:r>
        <w:rPr>
          <w:rFonts w:ascii="Times New Roman" w:hAnsi="Times New Roman"/>
          <w:sz w:val="32"/>
        </w:rPr>
        <w:t xml:space="preserve"> тыс. рублей (заработная плата, коммунальные платежи, содержание зданий). Так же в 2025 году МУК «Красюковский СДК» получил субсидию:</w:t>
      </w:r>
    </w:p>
    <w:p w14:paraId="A9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субсидия на обеспечение развития и укрепления материально-технической базы домов культуры в населенных пунктах с числом жителей до 50 тысяч человек выделено 3164,2 тыс.рублей, исполнено на 01.</w:t>
      </w:r>
      <w:r>
        <w:rPr>
          <w:rFonts w:ascii="Times New Roman" w:hAnsi="Times New Roman"/>
          <w:sz w:val="32"/>
        </w:rPr>
        <w:t>11</w:t>
      </w:r>
      <w:r>
        <w:rPr>
          <w:rFonts w:ascii="Times New Roman" w:hAnsi="Times New Roman"/>
          <w:sz w:val="32"/>
        </w:rPr>
        <w:t>.2025г. 2</w:t>
      </w:r>
      <w:r>
        <w:rPr>
          <w:rFonts w:ascii="Times New Roman" w:hAnsi="Times New Roman"/>
          <w:sz w:val="32"/>
        </w:rPr>
        <w:t> 828,9</w:t>
      </w:r>
      <w:r>
        <w:rPr>
          <w:rFonts w:ascii="Times New Roman" w:hAnsi="Times New Roman"/>
          <w:sz w:val="32"/>
        </w:rPr>
        <w:t xml:space="preserve"> тыс.рублей;</w:t>
      </w:r>
    </w:p>
    <w:p w14:paraId="AA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субсидия на государственную поддержку отрасли культуры «Лучшим сельским учреждениям культуры предоставленно денежное поощрение» выделено 122,2 тыс.рублей, на 01.</w:t>
      </w:r>
      <w:r>
        <w:rPr>
          <w:rFonts w:ascii="Times New Roman" w:hAnsi="Times New Roman"/>
          <w:sz w:val="32"/>
        </w:rPr>
        <w:t>11</w:t>
      </w:r>
      <w:r>
        <w:rPr>
          <w:rFonts w:ascii="Times New Roman" w:hAnsi="Times New Roman"/>
          <w:sz w:val="32"/>
        </w:rPr>
        <w:t>.2025 года субсидия исполнена на 100%.</w:t>
      </w:r>
    </w:p>
    <w:p w14:paraId="AB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За отчетный период сумма инвестиционного налогового вычета на территории Красюковского сельского поселения в целях развития учреждений культуры составила </w:t>
      </w:r>
      <w:r>
        <w:rPr>
          <w:rFonts w:ascii="Times New Roman" w:hAnsi="Times New Roman"/>
          <w:sz w:val="32"/>
        </w:rPr>
        <w:t>–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2 355,7</w:t>
      </w:r>
      <w:r>
        <w:rPr>
          <w:rFonts w:ascii="Times New Roman" w:hAnsi="Times New Roman"/>
          <w:sz w:val="32"/>
        </w:rPr>
        <w:t xml:space="preserve"> тыс. руб. </w:t>
      </w:r>
      <w:r>
        <w:rPr>
          <w:rFonts w:ascii="Times New Roman" w:hAnsi="Times New Roman"/>
          <w:sz w:val="32"/>
        </w:rPr>
        <w:t xml:space="preserve">На следующие цели: приобретение </w:t>
      </w:r>
      <w:r>
        <w:rPr>
          <w:rFonts w:ascii="Times New Roman" w:hAnsi="Times New Roman"/>
          <w:sz w:val="32"/>
        </w:rPr>
        <w:t>баян</w:t>
      </w:r>
      <w:r>
        <w:rPr>
          <w:rFonts w:ascii="Times New Roman" w:hAnsi="Times New Roman"/>
          <w:sz w:val="32"/>
        </w:rPr>
        <w:t>а</w:t>
      </w:r>
      <w:r>
        <w:rPr>
          <w:rFonts w:ascii="Times New Roman" w:hAnsi="Times New Roman"/>
          <w:sz w:val="32"/>
        </w:rPr>
        <w:t>, оргтехник</w:t>
      </w:r>
      <w:r>
        <w:rPr>
          <w:rFonts w:ascii="Times New Roman" w:hAnsi="Times New Roman"/>
          <w:sz w:val="32"/>
        </w:rPr>
        <w:t>и, звукового</w:t>
      </w:r>
      <w:r>
        <w:rPr>
          <w:rFonts w:ascii="Times New Roman" w:hAnsi="Times New Roman"/>
          <w:sz w:val="32"/>
        </w:rPr>
        <w:t xml:space="preserve"> оборудовани</w:t>
      </w:r>
      <w:r>
        <w:rPr>
          <w:rFonts w:ascii="Times New Roman" w:hAnsi="Times New Roman"/>
          <w:sz w:val="32"/>
        </w:rPr>
        <w:t>я</w:t>
      </w:r>
      <w:r>
        <w:rPr>
          <w:rFonts w:ascii="Times New Roman" w:hAnsi="Times New Roman"/>
          <w:sz w:val="32"/>
        </w:rPr>
        <w:t>, офисн</w:t>
      </w:r>
      <w:r>
        <w:rPr>
          <w:rFonts w:ascii="Times New Roman" w:hAnsi="Times New Roman"/>
          <w:sz w:val="32"/>
        </w:rPr>
        <w:t>ой</w:t>
      </w:r>
      <w:r>
        <w:rPr>
          <w:rFonts w:ascii="Times New Roman" w:hAnsi="Times New Roman"/>
          <w:sz w:val="32"/>
        </w:rPr>
        <w:t xml:space="preserve"> мебел</w:t>
      </w:r>
      <w:r>
        <w:rPr>
          <w:rFonts w:ascii="Times New Roman" w:hAnsi="Times New Roman"/>
          <w:sz w:val="32"/>
        </w:rPr>
        <w:t>и, выпуск печатного памятного издания, приобретение кресел в зрительный зал</w:t>
      </w:r>
      <w:r>
        <w:rPr>
          <w:rFonts w:ascii="Times New Roman" w:hAnsi="Times New Roman"/>
          <w:sz w:val="32"/>
        </w:rPr>
        <w:t>.</w:t>
      </w:r>
    </w:p>
    <w:p w14:paraId="AC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Содержание и текущие расходы администрации осуществлялось в рамках муниципальной программы </w:t>
      </w:r>
      <w:r>
        <w:rPr>
          <w:rFonts w:ascii="Times New Roman" w:hAnsi="Times New Roman"/>
          <w:b w:val="1"/>
          <w:sz w:val="32"/>
        </w:rPr>
        <w:t>«Развитие муниципально</w:t>
      </w:r>
      <w:r>
        <w:rPr>
          <w:rFonts w:ascii="Times New Roman" w:hAnsi="Times New Roman"/>
          <w:b w:val="1"/>
          <w:sz w:val="32"/>
        </w:rPr>
        <w:t>го управления и муниципальной</w:t>
      </w:r>
      <w:r>
        <w:rPr>
          <w:rFonts w:ascii="Times New Roman" w:hAnsi="Times New Roman"/>
          <w:b w:val="1"/>
          <w:sz w:val="32"/>
        </w:rPr>
        <w:t xml:space="preserve"> службы»</w:t>
      </w:r>
      <w:r>
        <w:rPr>
          <w:rFonts w:ascii="Times New Roman" w:hAnsi="Times New Roman"/>
          <w:sz w:val="32"/>
        </w:rPr>
        <w:t xml:space="preserve"> за </w:t>
      </w:r>
      <w:r>
        <w:rPr>
          <w:rFonts w:ascii="Times New Roman" w:hAnsi="Times New Roman"/>
          <w:sz w:val="32"/>
        </w:rPr>
        <w:t>10 месяцев</w:t>
      </w:r>
      <w:r>
        <w:rPr>
          <w:rFonts w:ascii="Times New Roman" w:hAnsi="Times New Roman"/>
          <w:sz w:val="32"/>
        </w:rPr>
        <w:t xml:space="preserve"> 2025 года направлено </w:t>
      </w:r>
      <w:r>
        <w:rPr>
          <w:rFonts w:ascii="Times New Roman" w:hAnsi="Times New Roman"/>
          <w:sz w:val="32"/>
        </w:rPr>
        <w:t>9 490,2</w:t>
      </w:r>
      <w:r>
        <w:rPr>
          <w:rFonts w:ascii="Times New Roman" w:hAnsi="Times New Roman"/>
          <w:sz w:val="32"/>
        </w:rPr>
        <w:t xml:space="preserve"> тыс. р</w:t>
      </w:r>
      <w:r>
        <w:rPr>
          <w:rFonts w:ascii="Times New Roman" w:hAnsi="Times New Roman"/>
          <w:sz w:val="32"/>
        </w:rPr>
        <w:t>ублей. Сюда входят расходы на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услуги </w:t>
      </w:r>
      <w:r>
        <w:rPr>
          <w:rFonts w:ascii="Times New Roman" w:hAnsi="Times New Roman"/>
          <w:sz w:val="32"/>
        </w:rPr>
        <w:t>связ</w:t>
      </w:r>
      <w:r>
        <w:rPr>
          <w:rFonts w:ascii="Times New Roman" w:hAnsi="Times New Roman"/>
          <w:sz w:val="32"/>
        </w:rPr>
        <w:t>и</w:t>
      </w:r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z w:val="32"/>
        </w:rPr>
        <w:t xml:space="preserve"> интернет,</w:t>
      </w:r>
      <w:r>
        <w:rPr>
          <w:rFonts w:ascii="Times New Roman" w:hAnsi="Times New Roman"/>
          <w:sz w:val="32"/>
        </w:rPr>
        <w:t xml:space="preserve"> коммунальные услуги, поддержание программного обеспечения в работоспособности, заработная плата, переданные полномочия, печать в газете нормативных актов и информации, приобретение ГСМ, уплата членских взносов.</w:t>
      </w:r>
    </w:p>
    <w:p w14:paraId="AD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На исполнение программы </w:t>
      </w:r>
      <w:r>
        <w:rPr>
          <w:rFonts w:ascii="Times New Roman" w:hAnsi="Times New Roman"/>
          <w:b w:val="1"/>
          <w:sz w:val="32"/>
        </w:rPr>
        <w:t>«Благоустройство»</w:t>
      </w:r>
      <w:r>
        <w:rPr>
          <w:rFonts w:ascii="Times New Roman" w:hAnsi="Times New Roman"/>
          <w:sz w:val="32"/>
        </w:rPr>
        <w:t xml:space="preserve"> на 01.</w:t>
      </w:r>
      <w:r>
        <w:rPr>
          <w:rFonts w:ascii="Times New Roman" w:hAnsi="Times New Roman"/>
          <w:sz w:val="32"/>
        </w:rPr>
        <w:t>10</w:t>
      </w:r>
      <w:r>
        <w:rPr>
          <w:rFonts w:ascii="Times New Roman" w:hAnsi="Times New Roman"/>
          <w:sz w:val="32"/>
        </w:rPr>
        <w:t>.2025 года направлено</w:t>
      </w:r>
      <w:r>
        <w:rPr>
          <w:rFonts w:ascii="Times New Roman" w:hAnsi="Times New Roman"/>
          <w:sz w:val="32"/>
        </w:rPr>
        <w:t xml:space="preserve"> 5 280,7</w:t>
      </w:r>
      <w:r>
        <w:rPr>
          <w:rFonts w:ascii="Times New Roman" w:hAnsi="Times New Roman"/>
          <w:sz w:val="32"/>
        </w:rPr>
        <w:t xml:space="preserve"> тыс. рублей. Основными статьям расходов стали: </w:t>
      </w:r>
    </w:p>
    <w:p w14:paraId="AE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оплата электроэнергии уличного освещения – </w:t>
      </w:r>
      <w:r>
        <w:rPr>
          <w:rFonts w:ascii="Times New Roman" w:hAnsi="Times New Roman"/>
          <w:sz w:val="32"/>
        </w:rPr>
        <w:t>3 876,3</w:t>
      </w:r>
      <w:r>
        <w:rPr>
          <w:rFonts w:ascii="Times New Roman" w:hAnsi="Times New Roman"/>
          <w:sz w:val="32"/>
        </w:rPr>
        <w:t xml:space="preserve"> тыс. руб.</w:t>
      </w:r>
    </w:p>
    <w:p w14:paraId="AF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содержание сетей уличного освещения (замена ламп, текущий ремонт), противоклещевая обработка, покос травы, опиловка сухих деревьев, трудоустройство несовершеннолетних – 1</w:t>
      </w:r>
      <w:r>
        <w:rPr>
          <w:rFonts w:ascii="Times New Roman" w:hAnsi="Times New Roman"/>
          <w:sz w:val="32"/>
        </w:rPr>
        <w:t>404,4</w:t>
      </w:r>
      <w:r>
        <w:rPr>
          <w:rFonts w:ascii="Times New Roman" w:hAnsi="Times New Roman"/>
          <w:sz w:val="32"/>
        </w:rPr>
        <w:t xml:space="preserve"> тыс. рублей.</w:t>
      </w:r>
    </w:p>
    <w:p w14:paraId="B0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На реализацию муниципальной программы </w:t>
      </w:r>
      <w:r>
        <w:rPr>
          <w:rFonts w:ascii="Times New Roman" w:hAnsi="Times New Roman"/>
          <w:b w:val="1"/>
          <w:sz w:val="32"/>
        </w:rPr>
        <w:t>«Развитие транспортной системы»</w:t>
      </w:r>
      <w:r>
        <w:rPr>
          <w:rFonts w:ascii="Times New Roman" w:hAnsi="Times New Roman"/>
          <w:sz w:val="32"/>
        </w:rPr>
        <w:t xml:space="preserve"> на 01.</w:t>
      </w:r>
      <w:r>
        <w:rPr>
          <w:rFonts w:ascii="Times New Roman" w:hAnsi="Times New Roman"/>
          <w:sz w:val="32"/>
        </w:rPr>
        <w:t>10</w:t>
      </w:r>
      <w:r>
        <w:rPr>
          <w:rFonts w:ascii="Times New Roman" w:hAnsi="Times New Roman"/>
          <w:sz w:val="32"/>
        </w:rPr>
        <w:t xml:space="preserve">.2025 г. направлено – </w:t>
      </w:r>
      <w:r>
        <w:rPr>
          <w:rFonts w:ascii="Times New Roman" w:hAnsi="Times New Roman"/>
          <w:sz w:val="32"/>
        </w:rPr>
        <w:t>13 707,4</w:t>
      </w:r>
      <w:r>
        <w:rPr>
          <w:rFonts w:ascii="Times New Roman" w:hAnsi="Times New Roman"/>
          <w:sz w:val="32"/>
        </w:rPr>
        <w:t xml:space="preserve"> тыс. рублей. В эту сумму входит услуги по проведению дорожного мониторинга движения, зимнее содержание дорог за первое полугодие 2025г., грейдирование дорог, ямочный ремонт</w:t>
      </w:r>
      <w:r>
        <w:rPr>
          <w:rFonts w:ascii="Times New Roman" w:hAnsi="Times New Roman"/>
          <w:sz w:val="32"/>
        </w:rPr>
        <w:t xml:space="preserve"> в слободе Красюковская</w:t>
      </w:r>
      <w:r>
        <w:rPr>
          <w:rFonts w:ascii="Times New Roman" w:hAnsi="Times New Roman"/>
          <w:sz w:val="32"/>
        </w:rPr>
        <w:t>, восстановление разметки, покос травы на обочинах, установка знаков дорожного движения и отбойников</w:t>
      </w:r>
      <w:r>
        <w:rPr>
          <w:rFonts w:ascii="Times New Roman" w:hAnsi="Times New Roman"/>
          <w:sz w:val="32"/>
        </w:rPr>
        <w:t>, р</w:t>
      </w:r>
      <w:r>
        <w:rPr>
          <w:rFonts w:ascii="Times New Roman" w:hAnsi="Times New Roman"/>
          <w:sz w:val="32"/>
        </w:rPr>
        <w:t>емонт дороги по ул. Молодежная п. Новоперсиановка</w:t>
      </w:r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32"/>
        </w:rPr>
        <w:t>р</w:t>
      </w:r>
      <w:r>
        <w:rPr>
          <w:rFonts w:ascii="Times New Roman" w:hAnsi="Times New Roman"/>
          <w:sz w:val="32"/>
        </w:rPr>
        <w:t>емонт дороги по ул. Стадионная в сл. Красюковская</w:t>
      </w:r>
      <w:r>
        <w:rPr>
          <w:rFonts w:ascii="Times New Roman" w:hAnsi="Times New Roman"/>
          <w:sz w:val="32"/>
        </w:rPr>
        <w:t>.</w:t>
      </w:r>
    </w:p>
    <w:p w14:paraId="B1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По программе </w:t>
      </w:r>
      <w:r>
        <w:rPr>
          <w:rFonts w:ascii="Times New Roman" w:hAnsi="Times New Roman"/>
          <w:b w:val="1"/>
          <w:sz w:val="32"/>
        </w:rPr>
        <w:t>«Социальная поддержка граждан»</w:t>
      </w:r>
      <w:r>
        <w:rPr>
          <w:rFonts w:ascii="Times New Roman" w:hAnsi="Times New Roman"/>
          <w:sz w:val="32"/>
        </w:rPr>
        <w:t xml:space="preserve"> за </w:t>
      </w:r>
      <w:r>
        <w:rPr>
          <w:rFonts w:ascii="Times New Roman" w:hAnsi="Times New Roman"/>
          <w:sz w:val="32"/>
        </w:rPr>
        <w:t>10 месяцев</w:t>
      </w:r>
      <w:r>
        <w:rPr>
          <w:rFonts w:ascii="Times New Roman" w:hAnsi="Times New Roman"/>
          <w:sz w:val="32"/>
        </w:rPr>
        <w:t xml:space="preserve"> 2025 г. израсходовано </w:t>
      </w:r>
      <w:r>
        <w:rPr>
          <w:rFonts w:ascii="Times New Roman" w:hAnsi="Times New Roman"/>
          <w:sz w:val="32"/>
        </w:rPr>
        <w:t>480,3</w:t>
      </w:r>
      <w:r>
        <w:rPr>
          <w:rFonts w:ascii="Times New Roman" w:hAnsi="Times New Roman"/>
          <w:sz w:val="32"/>
        </w:rPr>
        <w:t xml:space="preserve"> тыс. рублей на выплату доплаты к пенсии муниципальным служащим. ( 4 чел.)</w:t>
      </w:r>
    </w:p>
    <w:p w14:paraId="B2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sz w:val="32"/>
        </w:rPr>
        <w:t xml:space="preserve">На реализацию муниципальной программы </w:t>
      </w:r>
      <w:r>
        <w:rPr>
          <w:rFonts w:ascii="Times New Roman" w:hAnsi="Times New Roman"/>
          <w:b w:val="1"/>
          <w:color w:val="000000"/>
          <w:sz w:val="32"/>
        </w:rPr>
        <w:t>«Физическая культура, спорт и молодежная политика»</w:t>
      </w:r>
      <w:r>
        <w:rPr>
          <w:rFonts w:ascii="Times New Roman" w:hAnsi="Times New Roman"/>
          <w:color w:val="000000"/>
          <w:sz w:val="32"/>
        </w:rPr>
        <w:t xml:space="preserve"> на 01.</w:t>
      </w:r>
      <w:r>
        <w:rPr>
          <w:rFonts w:ascii="Times New Roman" w:hAnsi="Times New Roman"/>
          <w:color w:val="000000"/>
          <w:sz w:val="32"/>
        </w:rPr>
        <w:t>11</w:t>
      </w:r>
      <w:r>
        <w:rPr>
          <w:rFonts w:ascii="Times New Roman" w:hAnsi="Times New Roman"/>
          <w:color w:val="000000"/>
          <w:sz w:val="32"/>
        </w:rPr>
        <w:t>.2025г.  направленно</w:t>
      </w:r>
      <w:r>
        <w:rPr>
          <w:rFonts w:ascii="Times New Roman" w:hAnsi="Times New Roman"/>
          <w:color w:val="000000"/>
          <w:sz w:val="32"/>
        </w:rPr>
        <w:t xml:space="preserve"> 162,8 тыс.рублей, из них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>9</w:t>
      </w:r>
      <w:r>
        <w:rPr>
          <w:rFonts w:ascii="Times New Roman" w:hAnsi="Times New Roman"/>
          <w:color w:val="000000"/>
          <w:sz w:val="32"/>
        </w:rPr>
        <w:t>7,8 тыс.рублей (приобретены футбольной формы</w:t>
      </w:r>
      <w:r>
        <w:rPr>
          <w:rFonts w:ascii="Times New Roman" w:hAnsi="Times New Roman"/>
          <w:color w:val="000000"/>
          <w:sz w:val="32"/>
        </w:rPr>
        <w:t xml:space="preserve"> и спортивного инвентаря</w:t>
      </w:r>
      <w:r>
        <w:rPr>
          <w:rFonts w:ascii="Times New Roman" w:hAnsi="Times New Roman"/>
          <w:color w:val="000000"/>
          <w:sz w:val="32"/>
        </w:rPr>
        <w:t>)</w:t>
      </w:r>
      <w:r>
        <w:rPr>
          <w:rFonts w:ascii="Times New Roman" w:hAnsi="Times New Roman"/>
          <w:color w:val="000000"/>
          <w:sz w:val="32"/>
        </w:rPr>
        <w:t xml:space="preserve">, 50,0 тыс.рублей на </w:t>
      </w:r>
      <w:r>
        <w:rPr>
          <w:rFonts w:ascii="Times New Roman" w:hAnsi="Times New Roman"/>
          <w:color w:val="000000"/>
          <w:sz w:val="32"/>
        </w:rPr>
        <w:t>разработк</w:t>
      </w:r>
      <w:r>
        <w:rPr>
          <w:rFonts w:ascii="Times New Roman" w:hAnsi="Times New Roman"/>
          <w:color w:val="000000"/>
          <w:sz w:val="32"/>
        </w:rPr>
        <w:t>у</w:t>
      </w:r>
      <w:r>
        <w:rPr>
          <w:rFonts w:ascii="Times New Roman" w:hAnsi="Times New Roman"/>
          <w:color w:val="000000"/>
          <w:sz w:val="32"/>
        </w:rPr>
        <w:t xml:space="preserve"> сметной документации по объекту: «Обустройство много</w:t>
      </w:r>
      <w:r>
        <w:rPr>
          <w:rFonts w:ascii="Times New Roman" w:hAnsi="Times New Roman"/>
          <w:color w:val="000000"/>
          <w:sz w:val="32"/>
        </w:rPr>
        <w:t>-</w:t>
      </w:r>
      <w:r>
        <w:rPr>
          <w:rFonts w:ascii="Times New Roman" w:hAnsi="Times New Roman"/>
          <w:color w:val="000000"/>
          <w:sz w:val="32"/>
        </w:rPr>
        <w:t>функциональной спортивной площадки по адресу: Российская Федерация, Ростовская область, Октябрьский район, Красюковское сельское поселение, слобода Красюковская, пер. Строительный, 10 а»</w:t>
      </w:r>
      <w:r>
        <w:rPr>
          <w:rFonts w:ascii="Times New Roman" w:hAnsi="Times New Roman"/>
          <w:color w:val="000000"/>
          <w:sz w:val="32"/>
        </w:rPr>
        <w:t xml:space="preserve"> для участия в Губернаторском проекте «Сделаем вместе», 15,0 тыс.рублей на </w:t>
      </w:r>
      <w:r>
        <w:rPr>
          <w:rFonts w:ascii="Times New Roman" w:hAnsi="Times New Roman"/>
          <w:sz w:val="32"/>
        </w:rPr>
        <w:t>транспортные услуги по подвозу молодежного актива Красюковского сельского поселения для принятия участия в форуме «Россия–моя история» который состоится в г.Ростов-на-Дону</w:t>
      </w:r>
      <w:r>
        <w:rPr>
          <w:rFonts w:ascii="Times New Roman" w:hAnsi="Times New Roman"/>
          <w:sz w:val="32"/>
        </w:rPr>
        <w:t>.</w:t>
      </w:r>
    </w:p>
    <w:p w14:paraId="B3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На реализацию муниципальной программы </w:t>
      </w:r>
      <w:r>
        <w:rPr>
          <w:rFonts w:ascii="Times New Roman" w:hAnsi="Times New Roman"/>
          <w:b w:val="1"/>
          <w:sz w:val="32"/>
        </w:rPr>
        <w:t>«</w:t>
      </w:r>
      <w:r>
        <w:rPr>
          <w:rFonts w:ascii="Times New Roman" w:hAnsi="Times New Roman"/>
          <w:b w:val="1"/>
          <w:sz w:val="32"/>
        </w:rPr>
        <w:t>Защита населения и территории Красюковского сельского поселения от чрезвычайных ситуаций, обеспечение пожарной безопасности и безопасности людей на водных объектах</w:t>
      </w:r>
      <w:r>
        <w:rPr>
          <w:rFonts w:ascii="Times New Roman" w:hAnsi="Times New Roman"/>
          <w:b w:val="1"/>
          <w:sz w:val="32"/>
        </w:rPr>
        <w:t>»</w:t>
      </w:r>
      <w:r>
        <w:rPr>
          <w:rFonts w:ascii="Times New Roman" w:hAnsi="Times New Roman"/>
          <w:sz w:val="32"/>
        </w:rPr>
        <w:t xml:space="preserve"> на 01.11.2025г.</w:t>
      </w:r>
      <w:r>
        <w:rPr>
          <w:rFonts w:ascii="Times New Roman" w:hAnsi="Times New Roman"/>
          <w:sz w:val="32"/>
        </w:rPr>
        <w:t xml:space="preserve"> направленно 36,3 тыс.рублей на приобретение средств пожаротушения.</w:t>
      </w:r>
    </w:p>
    <w:p w14:paraId="B4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На реализацию муниципальной программы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b w:val="1"/>
          <w:sz w:val="32"/>
        </w:rPr>
        <w:t>«Охрана окружающей среды и рациональное природопользование»</w:t>
      </w:r>
      <w:r>
        <w:rPr>
          <w:rFonts w:ascii="Times New Roman" w:hAnsi="Times New Roman"/>
          <w:b w:val="1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на 01.11.2025 г. направленно 5,3 тыс.рублей на приобретение </w:t>
      </w:r>
      <w:r>
        <w:rPr>
          <w:rFonts w:ascii="Times New Roman" w:hAnsi="Times New Roman"/>
          <w:sz w:val="32"/>
        </w:rPr>
        <w:t>контейнеров для накопления твердых коммунальных отходов</w:t>
      </w:r>
      <w:r>
        <w:rPr>
          <w:rFonts w:ascii="Times New Roman" w:hAnsi="Times New Roman"/>
          <w:sz w:val="32"/>
        </w:rPr>
        <w:t>.</w:t>
      </w:r>
    </w:p>
    <w:p w14:paraId="B5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За десять месяцев </w:t>
      </w:r>
      <w:r>
        <w:rPr>
          <w:rFonts w:ascii="Times New Roman" w:hAnsi="Times New Roman"/>
          <w:sz w:val="32"/>
        </w:rPr>
        <w:t xml:space="preserve">2025 года </w:t>
      </w:r>
      <w:r>
        <w:rPr>
          <w:rFonts w:ascii="Times New Roman" w:hAnsi="Times New Roman"/>
          <w:sz w:val="32"/>
        </w:rPr>
        <w:t>821,9</w:t>
      </w:r>
      <w:r>
        <w:rPr>
          <w:rFonts w:ascii="Times New Roman" w:hAnsi="Times New Roman"/>
          <w:sz w:val="32"/>
        </w:rPr>
        <w:t xml:space="preserve"> тыс. руб. направлено на непрограммные расходы, а именно: на реализацию переданных полномочий, содержание работника ВУС.</w:t>
      </w:r>
    </w:p>
    <w:p w14:paraId="B6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32"/>
          <w:highlight w:val="yellow"/>
        </w:rPr>
      </w:pPr>
    </w:p>
    <w:p w14:paraId="B7000000">
      <w:pPr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color w:themeColor="text1" w:val="000000"/>
          <w:sz w:val="32"/>
        </w:rPr>
        <w:t xml:space="preserve">     </w:t>
      </w:r>
      <w:r>
        <w:rPr>
          <w:rFonts w:ascii="Times New Roman" w:hAnsi="Times New Roman"/>
          <w:b w:val="1"/>
          <w:sz w:val="32"/>
        </w:rPr>
        <w:t>БЛАГОУСТРОЙСТВО</w:t>
      </w:r>
    </w:p>
    <w:p w14:paraId="B8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 поселении были организованы и проведены </w:t>
      </w:r>
      <w:r>
        <w:rPr>
          <w:rFonts w:ascii="Times New Roman" w:hAnsi="Times New Roman"/>
          <w:sz w:val="32"/>
        </w:rPr>
        <w:t>34 субботника</w:t>
      </w:r>
      <w:r>
        <w:rPr>
          <w:rFonts w:ascii="Times New Roman" w:hAnsi="Times New Roman"/>
          <w:sz w:val="32"/>
        </w:rPr>
        <w:t>, в которых принимали участие – все школы поселения, работники детских садов, Хуторское казачье общество, организации, ООО «Заря Дона», работники культуры, сотрудники Администрации, жители поселения. Были побелены деревья, высажены цветы. Произведена уборка мусора на кладбищах.</w:t>
      </w:r>
    </w:p>
    <w:p w14:paraId="B9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  На территории поселения ежедневно велись работы по покосу травы. На отчетную дату было выкошено более 1043 тыс.  кв.м</w:t>
      </w:r>
      <w:r>
        <w:rPr>
          <w:rFonts w:ascii="Times New Roman" w:hAnsi="Times New Roman"/>
          <w:color w:themeColor="text1" w:val="000000"/>
          <w:sz w:val="32"/>
          <w:highlight w:val="yellow"/>
        </w:rPr>
        <w:t>.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те</w:t>
      </w:r>
      <w:r>
        <w:rPr>
          <w:rFonts w:ascii="Times New Roman" w:hAnsi="Times New Roman"/>
          <w:sz w:val="32"/>
        </w:rPr>
        <w:t xml:space="preserve">рритории, на сумму более </w:t>
      </w:r>
      <w:r>
        <w:rPr>
          <w:rFonts w:ascii="Times New Roman" w:hAnsi="Times New Roman"/>
          <w:color w:themeColor="text1" w:val="000000"/>
          <w:sz w:val="32"/>
        </w:rPr>
        <w:t xml:space="preserve">590 000 </w:t>
      </w:r>
      <w:r>
        <w:rPr>
          <w:rFonts w:ascii="Times New Roman" w:hAnsi="Times New Roman"/>
          <w:sz w:val="32"/>
        </w:rPr>
        <w:t>тыс. руб. Выполнялись работы по сбору мусора по обочинам автодорог, в том числе территорий,</w:t>
      </w:r>
      <w:r>
        <w:rPr>
          <w:rFonts w:ascii="Times New Roman" w:hAnsi="Times New Roman"/>
          <w:sz w:val="32"/>
        </w:rPr>
        <w:t xml:space="preserve"> прилегающих к М-4 «Дон», сбору мусора по центральным улицам поселения, уборка мусора в общественных местах.</w:t>
      </w:r>
    </w:p>
    <w:p w14:paraId="BA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 Проведен</w:t>
      </w:r>
      <w:r>
        <w:rPr>
          <w:rFonts w:ascii="Times New Roman" w:hAnsi="Times New Roman"/>
          <w:sz w:val="32"/>
        </w:rPr>
        <w:t>ы</w:t>
      </w:r>
      <w:r>
        <w:rPr>
          <w:rFonts w:ascii="Times New Roman" w:hAnsi="Times New Roman"/>
          <w:sz w:val="32"/>
        </w:rPr>
        <w:t xml:space="preserve"> дн</w:t>
      </w:r>
      <w:r>
        <w:rPr>
          <w:rFonts w:ascii="Times New Roman" w:hAnsi="Times New Roman"/>
          <w:sz w:val="32"/>
        </w:rPr>
        <w:t>и</w:t>
      </w:r>
      <w:r>
        <w:rPr>
          <w:rFonts w:ascii="Times New Roman" w:hAnsi="Times New Roman"/>
          <w:sz w:val="32"/>
        </w:rPr>
        <w:t xml:space="preserve"> весеннего </w:t>
      </w:r>
      <w:r>
        <w:rPr>
          <w:rFonts w:ascii="Times New Roman" w:hAnsi="Times New Roman"/>
          <w:sz w:val="32"/>
        </w:rPr>
        <w:t xml:space="preserve">и осеннего </w:t>
      </w:r>
      <w:r>
        <w:rPr>
          <w:rFonts w:ascii="Times New Roman" w:hAnsi="Times New Roman"/>
          <w:sz w:val="32"/>
        </w:rPr>
        <w:t xml:space="preserve">древонасаждения. Высажено </w:t>
      </w:r>
      <w:r>
        <w:rPr>
          <w:rFonts w:ascii="Times New Roman" w:hAnsi="Times New Roman"/>
          <w:sz w:val="32"/>
        </w:rPr>
        <w:t xml:space="preserve">250 </w:t>
      </w:r>
      <w:r>
        <w:rPr>
          <w:rFonts w:ascii="Times New Roman" w:hAnsi="Times New Roman"/>
          <w:sz w:val="32"/>
        </w:rPr>
        <w:t xml:space="preserve">кустов бирючины на </w:t>
      </w:r>
      <w:r>
        <w:rPr>
          <w:rFonts w:ascii="Times New Roman" w:hAnsi="Times New Roman"/>
          <w:sz w:val="32"/>
        </w:rPr>
        <w:t xml:space="preserve">территории прилегающей  к </w:t>
      </w:r>
      <w:r>
        <w:rPr>
          <w:rFonts w:ascii="Times New Roman" w:hAnsi="Times New Roman"/>
          <w:sz w:val="32"/>
        </w:rPr>
        <w:t>памятник</w:t>
      </w:r>
      <w:r>
        <w:rPr>
          <w:rFonts w:ascii="Times New Roman" w:hAnsi="Times New Roman"/>
          <w:sz w:val="32"/>
        </w:rPr>
        <w:t>у</w:t>
      </w:r>
      <w:r>
        <w:rPr>
          <w:rFonts w:ascii="Times New Roman" w:hAnsi="Times New Roman"/>
          <w:sz w:val="32"/>
        </w:rPr>
        <w:t xml:space="preserve"> «Невернувшимся». Гибискусы, можжевельники, сосны,</w:t>
      </w:r>
      <w:r>
        <w:rPr>
          <w:rFonts w:ascii="Times New Roman" w:hAnsi="Times New Roman"/>
          <w:sz w:val="32"/>
        </w:rPr>
        <w:t xml:space="preserve"> туи, </w:t>
      </w:r>
      <w:r>
        <w:rPr>
          <w:rFonts w:ascii="Times New Roman" w:hAnsi="Times New Roman"/>
          <w:sz w:val="32"/>
        </w:rPr>
        <w:t>дубки</w:t>
      </w:r>
      <w:r>
        <w:rPr>
          <w:rFonts w:ascii="Times New Roman" w:hAnsi="Times New Roman"/>
          <w:sz w:val="32"/>
        </w:rPr>
        <w:t>, розы</w:t>
      </w:r>
      <w:r>
        <w:rPr>
          <w:rFonts w:ascii="Times New Roman" w:hAnsi="Times New Roman"/>
          <w:sz w:val="32"/>
        </w:rPr>
        <w:t xml:space="preserve">  и многолетние цветы высажены на территории сл. Красюковской. В данном мероприятии принимали участие: сотрудники Администрации Красюковского поселения, казаки ХКО</w:t>
      </w:r>
      <w:r>
        <w:rPr>
          <w:rFonts w:ascii="Times New Roman" w:hAnsi="Times New Roman"/>
          <w:sz w:val="32"/>
        </w:rPr>
        <w:t xml:space="preserve"> «Красюковское», молодежный парламент поселения.</w:t>
      </w:r>
    </w:p>
    <w:p w14:paraId="BB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парковой зоне в п. Новоперсиановк</w:t>
      </w:r>
      <w:r>
        <w:rPr>
          <w:rFonts w:ascii="Times New Roman" w:hAnsi="Times New Roman"/>
          <w:sz w:val="32"/>
        </w:rPr>
        <w:t>е</w:t>
      </w:r>
      <w:r>
        <w:rPr>
          <w:rFonts w:ascii="Times New Roman" w:hAnsi="Times New Roman"/>
          <w:sz w:val="32"/>
        </w:rPr>
        <w:t xml:space="preserve"> высажены цветы петуньи, анюти</w:t>
      </w:r>
      <w:r>
        <w:rPr>
          <w:rFonts w:ascii="Times New Roman" w:hAnsi="Times New Roman"/>
          <w:sz w:val="32"/>
        </w:rPr>
        <w:t>ны глазки, розы и кусты можжевельника, туи, сосны и подсажены цветы многолетней лаванды.</w:t>
      </w:r>
    </w:p>
    <w:p w14:paraId="BC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Установлены ал</w:t>
      </w:r>
      <w:r>
        <w:rPr>
          <w:rFonts w:ascii="Times New Roman" w:hAnsi="Times New Roman"/>
          <w:sz w:val="32"/>
        </w:rPr>
        <w:t>леи бессмертного полка</w:t>
      </w:r>
      <w:r>
        <w:rPr>
          <w:rFonts w:ascii="Times New Roman" w:hAnsi="Times New Roman"/>
          <w:sz w:val="32"/>
        </w:rPr>
        <w:t xml:space="preserve"> по адресу сл. Красюковская ул. Советская 24, х. Яново –Грушевский ул. Восточная 7б, п. Новоперсиановка ул. Советская 12.</w:t>
      </w:r>
    </w:p>
    <w:p w14:paraId="BD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Произведена реконструкция памятника ВОВ и замена мемориальной доски с фамилиями именами и отчествами ветеранов ВОВ по адресу сл. Красюковская, пер.Строительный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17</w:t>
      </w:r>
      <w:r>
        <w:rPr>
          <w:rFonts w:ascii="Times New Roman" w:hAnsi="Times New Roman"/>
          <w:sz w:val="32"/>
        </w:rPr>
        <w:t>, а также установлена  новая табличка на памятник ВОВ у Дома культуры по адресу: ул. Советская,24</w:t>
      </w:r>
      <w:r>
        <w:rPr>
          <w:rFonts w:ascii="Times New Roman" w:hAnsi="Times New Roman"/>
          <w:sz w:val="32"/>
        </w:rPr>
        <w:t>.</w:t>
      </w:r>
    </w:p>
    <w:p w14:paraId="BE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Инициативной группой жителей было выполнено реконструкция бюста «Граф Персианов».</w:t>
      </w:r>
    </w:p>
    <w:p w14:paraId="BF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 Немаловажным направлением в деятельности Администрации поселения является наружное уличное освещение территории. В рамках мероприятий по ремонту и содержанию сетей уличного освещения    выполнены работы по установке светодиодных светильников на спортивной многофункциональной площадке, по адресу сл. Красюковская  пер. Строительный в кол-ве 4 шт.</w:t>
      </w:r>
    </w:p>
    <w:p w14:paraId="C0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  Принимались заявки на ремонт уличного освещения, и на их основании выполнены работы по замене и ремонту фонарей. По </w:t>
      </w:r>
      <w:r>
        <w:rPr>
          <w:rFonts w:ascii="Times New Roman" w:hAnsi="Times New Roman"/>
          <w:sz w:val="32"/>
        </w:rPr>
        <w:t xml:space="preserve">заявкам поданных жителями отремонтировано более </w:t>
      </w:r>
      <w:r>
        <w:rPr>
          <w:rFonts w:ascii="Times New Roman" w:hAnsi="Times New Roman"/>
          <w:color w:themeColor="text1" w:val="000000"/>
          <w:sz w:val="32"/>
        </w:rPr>
        <w:t>12</w:t>
      </w:r>
      <w:r>
        <w:rPr>
          <w:rFonts w:ascii="Times New Roman" w:hAnsi="Times New Roman"/>
          <w:color w:themeColor="text1" w:val="000000"/>
          <w:sz w:val="32"/>
        </w:rPr>
        <w:t>7</w:t>
      </w:r>
      <w:r>
        <w:rPr>
          <w:rFonts w:ascii="Times New Roman" w:hAnsi="Times New Roman"/>
          <w:sz w:val="32"/>
        </w:rPr>
        <w:t xml:space="preserve"> и подключено </w:t>
      </w:r>
      <w:r>
        <w:rPr>
          <w:rFonts w:ascii="Times New Roman" w:hAnsi="Times New Roman"/>
          <w:color w:themeColor="text1" w:val="000000"/>
          <w:sz w:val="32"/>
        </w:rPr>
        <w:t xml:space="preserve">24 </w:t>
      </w:r>
      <w:r>
        <w:rPr>
          <w:rFonts w:ascii="Times New Roman" w:hAnsi="Times New Roman"/>
          <w:sz w:val="32"/>
        </w:rPr>
        <w:t>новых уличных фонарей.</w:t>
      </w:r>
    </w:p>
    <w:p w14:paraId="C1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 рамках заключенного муниципального контракта                                     с </w:t>
      </w:r>
      <w:r>
        <w:rPr>
          <w:rFonts w:ascii="Times New Roman" w:hAnsi="Times New Roman"/>
          <w:sz w:val="32"/>
        </w:rPr>
        <w:t xml:space="preserve">ООО </w:t>
      </w:r>
      <w:r>
        <w:rPr>
          <w:rFonts w:ascii="Times New Roman" w:hAnsi="Times New Roman"/>
          <w:sz w:val="32"/>
        </w:rPr>
        <w:t xml:space="preserve">«ЭНЕРГОСЕРВИС ЮГА»  в марте 2025 были заменены устаревшие светильники </w:t>
      </w:r>
      <w:r>
        <w:rPr>
          <w:rFonts w:ascii="Times New Roman" w:hAnsi="Times New Roman"/>
          <w:sz w:val="32"/>
        </w:rPr>
        <w:t xml:space="preserve">на современные светодиодные  модели </w:t>
      </w:r>
      <w:r>
        <w:rPr>
          <w:rFonts w:ascii="Times New Roman" w:hAnsi="Times New Roman"/>
          <w:sz w:val="32"/>
        </w:rPr>
        <w:t xml:space="preserve">в количестве 538 штук в населенных пунктах: сл. Красюковская, х. Яново-Грушевский, п. Новоперсиановка. Новые современные светильники обеспечивают более высокое качество освещения автомобильных дорог в ночное время, сокращают потребление электроэнергии и отличаются длительным временем эксплуатации. Реализация проекта способствовала улучшению условий передвижения жителей и транспортных средств в ночное время, а также </w:t>
      </w:r>
      <w:r>
        <w:rPr>
          <w:rFonts w:ascii="Times New Roman" w:hAnsi="Times New Roman"/>
          <w:sz w:val="32"/>
        </w:rPr>
        <w:t>значительно снизились затраты на содержание сети уличного освещения.</w:t>
      </w:r>
    </w:p>
    <w:p w14:paraId="C2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 части наведения порядка за 2025 год вручено 75 предписаний за нарушение правила благоустройства по ст. 3.7, </w:t>
      </w:r>
      <w:r>
        <w:rPr>
          <w:rFonts w:ascii="Times New Roman" w:hAnsi="Times New Roman"/>
          <w:sz w:val="32"/>
        </w:rPr>
        <w:t>10</w:t>
      </w:r>
      <w:r>
        <w:rPr>
          <w:rFonts w:ascii="Times New Roman" w:hAnsi="Times New Roman"/>
          <w:sz w:val="32"/>
        </w:rPr>
        <w:t xml:space="preserve"> человек привлечены к административной ответственности. Административной комиссией рассмотрено </w:t>
      </w:r>
      <w:r>
        <w:rPr>
          <w:rFonts w:ascii="Times New Roman" w:hAnsi="Times New Roman"/>
          <w:sz w:val="32"/>
        </w:rPr>
        <w:t>10</w:t>
      </w:r>
      <w:r>
        <w:rPr>
          <w:rFonts w:ascii="Times New Roman" w:hAnsi="Times New Roman"/>
          <w:sz w:val="32"/>
        </w:rPr>
        <w:t xml:space="preserve"> протоколов и вынесены штрафы на сумму </w:t>
      </w:r>
      <w:r>
        <w:rPr>
          <w:rFonts w:ascii="Times New Roman" w:hAnsi="Times New Roman"/>
          <w:sz w:val="32"/>
        </w:rPr>
        <w:t>690</w:t>
      </w:r>
      <w:r>
        <w:rPr>
          <w:rFonts w:ascii="Times New Roman" w:hAnsi="Times New Roman"/>
          <w:sz w:val="32"/>
        </w:rPr>
        <w:t>0 руб.</w:t>
      </w:r>
    </w:p>
    <w:p w14:paraId="C3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ЖИЛИЩНО-КОММУНАЛЬНОЕ ХОЗЯЙСТВО</w:t>
      </w:r>
    </w:p>
    <w:p w14:paraId="C4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Одним из важных направлений деятельности Администрации является обеспечение качественными жилищно-коммунальными услугами населения. </w:t>
      </w:r>
    </w:p>
    <w:p w14:paraId="C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 xml:space="preserve">                  Дорожная деятельность </w:t>
      </w:r>
    </w:p>
    <w:p w14:paraId="C6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Выполнены работы</w:t>
      </w:r>
      <w:r>
        <w:rPr>
          <w:rFonts w:ascii="Times New Roman" w:hAnsi="Times New Roman"/>
          <w:sz w:val="32"/>
        </w:rPr>
        <w:t xml:space="preserve"> по спилу 20 сухих аварийных деревьев и веток на территории сл. Красюковская вдоль автодорог. Работы выполнялись на автодорогах пер. Перелетова, ул. М.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Горького, ул. Делегатская, ул. Садовая, ул. Московская, ул. Революции, пер. Западный, ул. Короткая, ул. Советская, ул. Новая.</w:t>
      </w:r>
    </w:p>
    <w:p w14:paraId="C7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Проведена работа по грейдированию грунтовых и щебеночно-тырсовых автодорог и подъездных дорог к кладбищу  в сл. Красюковской,  х. Яново-Грушевский, На данные цели в текущем году были предусмотрены средства в объеме 300 тыс. рублей.</w:t>
      </w:r>
    </w:p>
    <w:p w14:paraId="C8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Выполнен ямочный ремонт участка дороги по ул. Советской, объем работ составил 400 кв.м., на сумму 597 680, 00 тысяч рублей        </w:t>
      </w:r>
    </w:p>
    <w:p w14:paraId="C9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Выполнен  ремонт участка дороги по улице Стадионной</w:t>
      </w:r>
      <w:r>
        <w:rPr>
          <w:rFonts w:ascii="Times New Roman" w:hAnsi="Times New Roman"/>
          <w:sz w:val="32"/>
        </w:rPr>
        <w:t xml:space="preserve"> 500 кв.м. в сл. Красюковской. Затраты составили более 4 949 355,30 тыс. рублей.  Из них</w:t>
      </w:r>
      <w:r>
        <w:rPr>
          <w:rFonts w:ascii="Times New Roman" w:hAnsi="Times New Roman"/>
          <w:sz w:val="32"/>
        </w:rPr>
        <w:t xml:space="preserve"> 4</w:t>
      </w:r>
      <w:r>
        <w:rPr>
          <w:rFonts w:ascii="Times New Roman" w:hAnsi="Times New Roman"/>
          <w:sz w:val="32"/>
        </w:rPr>
        <w:t xml:space="preserve">9 493,56 </w:t>
      </w:r>
      <w:r>
        <w:rPr>
          <w:rFonts w:ascii="Times New Roman" w:hAnsi="Times New Roman"/>
          <w:sz w:val="32"/>
        </w:rPr>
        <w:t xml:space="preserve">районный </w:t>
      </w:r>
      <w:r>
        <w:rPr>
          <w:rFonts w:ascii="Times New Roman" w:hAnsi="Times New Roman"/>
          <w:sz w:val="32"/>
        </w:rPr>
        <w:t xml:space="preserve"> бюджет и 4 899 861, 74 областной бюджет. </w:t>
      </w:r>
    </w:p>
    <w:p w14:paraId="CA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Во исполнение поручения </w:t>
      </w:r>
      <w:r>
        <w:rPr>
          <w:rFonts w:ascii="Times New Roman" w:hAnsi="Times New Roman"/>
          <w:sz w:val="32"/>
        </w:rPr>
        <w:t xml:space="preserve">временно исполняющего обязанности </w:t>
      </w:r>
      <w:r>
        <w:rPr>
          <w:rFonts w:ascii="Times New Roman" w:hAnsi="Times New Roman"/>
          <w:sz w:val="32"/>
        </w:rPr>
        <w:t xml:space="preserve">Главы Администрации Октябрьского района </w:t>
      </w:r>
      <w:r>
        <w:rPr>
          <w:rFonts w:ascii="Times New Roman" w:hAnsi="Times New Roman"/>
          <w:sz w:val="32"/>
        </w:rPr>
        <w:t xml:space="preserve">выполнен </w:t>
      </w:r>
      <w:r>
        <w:rPr>
          <w:rFonts w:ascii="Times New Roman" w:hAnsi="Times New Roman"/>
          <w:sz w:val="32"/>
        </w:rPr>
        <w:t>ремонт дороги в п. Новоперсиановка по ул. Молодежная на сумму 4 457 800 тысяч рублей</w:t>
      </w:r>
      <w:r>
        <w:rPr>
          <w:rFonts w:ascii="Times New Roman" w:hAnsi="Times New Roman"/>
          <w:sz w:val="32"/>
        </w:rPr>
        <w:t>, протяженностью  450  метров</w:t>
      </w:r>
      <w:r>
        <w:rPr>
          <w:rFonts w:ascii="Times New Roman" w:hAnsi="Times New Roman"/>
          <w:sz w:val="32"/>
        </w:rPr>
        <w:t xml:space="preserve"> </w:t>
      </w:r>
    </w:p>
    <w:p w14:paraId="CB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В х. Яново-Грушевский  по ул. Кооператиной  по многочисленным  обращением жителей произведена опиловка деревьев  сотрудниками Октябрьского «РЭС»</w:t>
      </w:r>
    </w:p>
    <w:p w14:paraId="CC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   </w:t>
      </w:r>
      <w:r>
        <w:rPr>
          <w:rFonts w:ascii="Times New Roman" w:hAnsi="Times New Roman"/>
          <w:sz w:val="32"/>
        </w:rPr>
        <w:t xml:space="preserve">Выполнен </w:t>
      </w:r>
      <w:r>
        <w:rPr>
          <w:rFonts w:ascii="Times New Roman" w:hAnsi="Times New Roman"/>
          <w:sz w:val="32"/>
        </w:rPr>
        <w:t xml:space="preserve">ямочный  ремонт  дороги по улицам </w:t>
      </w:r>
      <w:r>
        <w:rPr>
          <w:rFonts w:ascii="Times New Roman" w:hAnsi="Times New Roman"/>
          <w:sz w:val="32"/>
        </w:rPr>
        <w:t>пер. Строительный, ул. Садовой и М. Горького на сумму 598</w:t>
      </w:r>
      <w:r>
        <w:rPr>
          <w:rFonts w:ascii="Times New Roman" w:hAnsi="Times New Roman"/>
          <w:sz w:val="32"/>
        </w:rPr>
        <w:t>,4</w:t>
      </w:r>
      <w:r>
        <w:rPr>
          <w:rFonts w:ascii="Times New Roman" w:hAnsi="Times New Roman"/>
          <w:sz w:val="32"/>
        </w:rPr>
        <w:t xml:space="preserve"> тысяч</w:t>
      </w:r>
      <w:r>
        <w:rPr>
          <w:rFonts w:ascii="Times New Roman" w:hAnsi="Times New Roman"/>
          <w:sz w:val="32"/>
        </w:rPr>
        <w:t>и</w:t>
      </w:r>
      <w:r>
        <w:rPr>
          <w:rFonts w:ascii="Times New Roman" w:hAnsi="Times New Roman"/>
          <w:sz w:val="32"/>
        </w:rPr>
        <w:t xml:space="preserve"> рублей</w:t>
      </w:r>
      <w:r>
        <w:rPr>
          <w:rFonts w:ascii="Times New Roman" w:hAnsi="Times New Roman"/>
          <w:sz w:val="32"/>
        </w:rPr>
        <w:t xml:space="preserve"> общим объемом 241 кв.м.</w:t>
      </w:r>
      <w:r>
        <w:rPr>
          <w:rFonts w:ascii="Times New Roman" w:hAnsi="Times New Roman"/>
          <w:sz w:val="32"/>
        </w:rPr>
        <w:t xml:space="preserve"> </w:t>
      </w:r>
    </w:p>
    <w:p w14:paraId="CD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 xml:space="preserve">Выполнен </w:t>
      </w:r>
      <w:r>
        <w:rPr>
          <w:rFonts w:ascii="Times New Roman" w:hAnsi="Times New Roman"/>
          <w:sz w:val="32"/>
        </w:rPr>
        <w:t xml:space="preserve">ямочный  ремонт  дороги по улицам в п. Новоперсиановка ул. Советская, х. Яново-Грушевский ул. Кооперативная </w:t>
      </w:r>
      <w:r>
        <w:rPr>
          <w:rFonts w:ascii="Times New Roman" w:hAnsi="Times New Roman"/>
          <w:sz w:val="32"/>
        </w:rPr>
        <w:t xml:space="preserve"> сумму 598</w:t>
      </w:r>
      <w:r>
        <w:rPr>
          <w:rFonts w:ascii="Times New Roman" w:hAnsi="Times New Roman"/>
          <w:sz w:val="32"/>
        </w:rPr>
        <w:t>,4</w:t>
      </w:r>
      <w:r>
        <w:rPr>
          <w:rFonts w:ascii="Times New Roman" w:hAnsi="Times New Roman"/>
          <w:sz w:val="32"/>
        </w:rPr>
        <w:t xml:space="preserve"> тысяч</w:t>
      </w:r>
      <w:r>
        <w:rPr>
          <w:rFonts w:ascii="Times New Roman" w:hAnsi="Times New Roman"/>
          <w:sz w:val="32"/>
        </w:rPr>
        <w:t>и</w:t>
      </w:r>
      <w:r>
        <w:rPr>
          <w:rFonts w:ascii="Times New Roman" w:hAnsi="Times New Roman"/>
          <w:sz w:val="32"/>
        </w:rPr>
        <w:t xml:space="preserve"> рублей</w:t>
      </w:r>
      <w:r>
        <w:rPr>
          <w:rFonts w:ascii="Times New Roman" w:hAnsi="Times New Roman"/>
          <w:sz w:val="32"/>
        </w:rPr>
        <w:t xml:space="preserve"> общим объемом 260 кв.м.</w:t>
      </w:r>
      <w:r>
        <w:rPr>
          <w:rFonts w:ascii="Times New Roman" w:hAnsi="Times New Roman"/>
          <w:sz w:val="32"/>
        </w:rPr>
        <w:t xml:space="preserve"> </w:t>
      </w:r>
    </w:p>
    <w:p w14:paraId="CE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Запланировано выполнения ямочного ремонта по подъездной дороге в х. Яново- Грушевском на сумму 233,20 тыс. руб.</w:t>
      </w:r>
    </w:p>
    <w:p w14:paraId="CF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Во втором квартале  2025 года  были выполнены работы по  нанесению горизонтальной разметки на дорожное полотно на сумму 499.1 тыс.руб.</w:t>
      </w:r>
      <w:r>
        <w:rPr>
          <w:rFonts w:ascii="Times New Roman" w:hAnsi="Times New Roman"/>
          <w:sz w:val="32"/>
        </w:rPr>
        <w:t xml:space="preserve">          </w:t>
      </w:r>
    </w:p>
    <w:p w14:paraId="D0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>Выполнены работы по установке отбойника по ул. Стадионной, а так же  установки</w:t>
      </w:r>
      <w:r>
        <w:rPr>
          <w:rFonts w:ascii="Times New Roman" w:hAnsi="Times New Roman"/>
          <w:sz w:val="32"/>
        </w:rPr>
        <w:t xml:space="preserve"> знаков дорожного движения на сумму</w:t>
      </w:r>
      <w:r>
        <w:rPr>
          <w:rFonts w:ascii="Times New Roman" w:hAnsi="Times New Roman"/>
          <w:sz w:val="32"/>
        </w:rPr>
        <w:t xml:space="preserve"> 350,9 тыс.руб.</w:t>
      </w:r>
    </w:p>
    <w:p w14:paraId="D1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  <w:highlight w:val="yellow"/>
        </w:rPr>
      </w:pPr>
      <w:r>
        <w:rPr>
          <w:rFonts w:ascii="Times New Roman" w:hAnsi="Times New Roman"/>
          <w:sz w:val="32"/>
          <w:highlight w:val="yellow"/>
        </w:rPr>
        <w:t xml:space="preserve">  </w:t>
      </w:r>
      <w:r>
        <w:rPr>
          <w:rFonts w:ascii="Times New Roman" w:hAnsi="Times New Roman"/>
          <w:sz w:val="32"/>
          <w:highlight w:val="yellow"/>
        </w:rPr>
        <w:t xml:space="preserve">         </w:t>
      </w:r>
      <w:r>
        <w:rPr>
          <w:rFonts w:ascii="Times New Roman" w:hAnsi="Times New Roman"/>
          <w:sz w:val="32"/>
          <w:highlight w:val="yellow"/>
        </w:rPr>
        <w:t xml:space="preserve">                                 </w:t>
      </w:r>
    </w:p>
    <w:p w14:paraId="D2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32"/>
        </w:rPr>
        <w:t xml:space="preserve">                      </w:t>
      </w:r>
      <w:r>
        <w:rPr>
          <w:rFonts w:ascii="Times New Roman" w:hAnsi="Times New Roman"/>
          <w:sz w:val="32"/>
        </w:rPr>
        <w:t xml:space="preserve">  </w:t>
      </w:r>
      <w:r>
        <w:rPr>
          <w:rFonts w:ascii="Times New Roman" w:hAnsi="Times New Roman"/>
          <w:b w:val="1"/>
          <w:sz w:val="32"/>
        </w:rPr>
        <w:t>ПОЖАРНАЯ БЕЗОПАСНОСТЬ</w:t>
      </w:r>
    </w:p>
    <w:p w14:paraId="D3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За 10 месяцев  2025 г.  проведено 6 заседаний комиссии по чрезвычайным ситуациям, 4 заседания по плану и 2 заседания вне плана с повестками дня -   Об установлении муниципального уровня реагирования, в связи с произошедшим ландшафтным (природным) пожаром на территории Красюковского сельского поселения Октябрьского района </w:t>
      </w:r>
    </w:p>
    <w:p w14:paraId="D4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–за  10 месяцев 2025 г.  –7 пожаров:</w:t>
      </w:r>
    </w:p>
    <w:p w14:paraId="D5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  2   бытовых пожаров, по причине неосторожного обращения с огнем;</w:t>
      </w:r>
    </w:p>
    <w:p w14:paraId="D6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-2 горение мусора </w:t>
      </w:r>
    </w:p>
    <w:p w14:paraId="D7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-3 сухая трава  </w:t>
      </w:r>
    </w:p>
    <w:p w14:paraId="D8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(18 статей, 11 памяток), размещается на информационных досках и газете «Сельский вестник».</w:t>
      </w:r>
    </w:p>
    <w:p w14:paraId="D9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целях предупреждения пожаров прошу всех жителей пров</w:t>
      </w:r>
      <w:r>
        <w:rPr>
          <w:rFonts w:ascii="Times New Roman" w:hAnsi="Times New Roman"/>
          <w:sz w:val="32"/>
        </w:rPr>
        <w:t>одить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своевременно </w:t>
      </w:r>
      <w:r>
        <w:rPr>
          <w:rFonts w:ascii="Times New Roman" w:hAnsi="Times New Roman"/>
          <w:sz w:val="32"/>
        </w:rPr>
        <w:t>покос на своей территории ,не складировать горючие материалы, ветки и не разводить костры.</w:t>
      </w:r>
    </w:p>
    <w:p w14:paraId="DA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поселении проводится:</w:t>
      </w:r>
    </w:p>
    <w:p w14:paraId="DB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1.   опашка населенных пунктов силами ООО «Заря Дона» и КФХ.</w:t>
      </w:r>
    </w:p>
    <w:p w14:paraId="DC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2. контроль за выжиганием сухой растительности на территории Красюковского сельского поселения</w:t>
      </w:r>
    </w:p>
    <w:p w14:paraId="DD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3. патрулированию наиболее пожароопасных участков</w:t>
      </w:r>
    </w:p>
    <w:p w14:paraId="DE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За разведение костров к административной ответственности привлечено - 5 человек. Составлено 5 административных протоколов на сумму14 тыс. руб.</w:t>
      </w:r>
    </w:p>
    <w:p w14:paraId="DF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поселения</w:t>
      </w:r>
    </w:p>
    <w:p w14:paraId="E0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поздно. После тушения хозяевам остается только подсчитывать убытки и искать средства на восстановление имущества.</w:t>
      </w:r>
    </w:p>
    <w:p w14:paraId="E1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Администрация Красюковского сельского поселения рекомендует застраховать свое имущество от пожара и других ЧС.</w:t>
      </w:r>
    </w:p>
    <w:p w14:paraId="E2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</w:p>
    <w:p w14:paraId="E3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sz w:val="32"/>
        </w:rPr>
        <w:t xml:space="preserve">        </w:t>
      </w:r>
      <w:r>
        <w:rPr>
          <w:rFonts w:ascii="Times New Roman" w:hAnsi="Times New Roman"/>
          <w:b w:val="1"/>
          <w:sz w:val="36"/>
        </w:rPr>
        <w:t>ЗЕМЛЕУСТРОЙСТВО, ИМУЩЕСТВО</w:t>
      </w:r>
    </w:p>
    <w:p w14:paraId="E4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 xml:space="preserve"> </w:t>
      </w:r>
    </w:p>
    <w:p w14:paraId="E5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По земельным и имущественным вопросам в Администрацию Красюковского сельского поселения обратилось 65 человек. </w:t>
      </w:r>
    </w:p>
    <w:p w14:paraId="E6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В рамках развития территории проделана работа:</w:t>
      </w:r>
    </w:p>
    <w:p w14:paraId="E7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В части работы по Генеральному плану Красюковского сельского поселения и Правил землепользования и застройки была завершена основная часть, идет постановка на кадастровый учет границ населенных пунктов и территориальных зон.  </w:t>
      </w:r>
    </w:p>
    <w:p w14:paraId="E8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части работы с населением:</w:t>
      </w:r>
    </w:p>
    <w:p w14:paraId="E9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– рассмотрено 23 схемы КПТ земельных участков. Пакеты документов направлены в Отдел Архитектуры и сопровождения проектов на получение заключения;</w:t>
      </w:r>
    </w:p>
    <w:p w14:paraId="EA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присвоено 18</w:t>
      </w:r>
      <w:r>
        <w:rPr>
          <w:rFonts w:ascii="Times New Roman" w:hAnsi="Times New Roman"/>
          <w:color w:val="FF0000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адресов земельным участкам и объектам капитального строительства; </w:t>
      </w:r>
    </w:p>
    <w:p w14:paraId="EB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организована и проведена публичные слушания, на которых рассмотрены вопросы по отклонениям от предельных параметров допустимого размещения объекта при Принято положительное решение; </w:t>
      </w:r>
    </w:p>
    <w:p w14:paraId="E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- организована и проведена 1 процедура публичных слушаний, Утверждения Проекта планировки территории для размещения</w:t>
      </w:r>
      <w:r>
        <w:rPr>
          <w:rFonts w:ascii="Times New Roman" w:hAnsi="Times New Roman"/>
          <w:color w:val="000000"/>
          <w:sz w:val="28"/>
          <w:highlight w:val="white"/>
        </w:rPr>
        <w:t xml:space="preserve"> объекта «Под строительство </w:t>
      </w:r>
      <w:r>
        <w:rPr>
          <w:rFonts w:ascii="Times New Roman" w:hAnsi="Times New Roman"/>
          <w:color w:val="000000"/>
          <w:sz w:val="28"/>
          <w:highlight w:val="white"/>
        </w:rPr>
        <w:t>АЗС № 61310 на земельных участках 61:28:0600013:780, 61:28:0600013:175 и 61:28:0600013:1234.</w:t>
      </w:r>
      <w:r>
        <w:rPr>
          <w:rFonts w:ascii="Times New Roman" w:hAnsi="Times New Roman"/>
          <w:sz w:val="28"/>
        </w:rPr>
        <w:t xml:space="preserve"> Принято положительное решение;</w:t>
      </w:r>
    </w:p>
    <w:p w14:paraId="ED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в рамках работы по обороту земель сельхоз назначения рассмотрено 18 уведомлений о продаже земель сельхоз назначения, выданы отказы от преимущественного права покупки.</w:t>
      </w:r>
    </w:p>
    <w:p w14:paraId="EE000000">
      <w:pPr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ведется работа по выявлению правообладателей ранее учтенных объектов недвижимости для внесения сведений в ЕГРН о собственниках объектов недвижимости и земельных участков.</w:t>
      </w:r>
    </w:p>
    <w:p w14:paraId="EF00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</w:t>
      </w:r>
    </w:p>
    <w:p w14:paraId="F0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М</w:t>
      </w:r>
      <w:r>
        <w:rPr>
          <w:rFonts w:ascii="Times New Roman" w:hAnsi="Times New Roman"/>
          <w:b w:val="1"/>
          <w:sz w:val="32"/>
        </w:rPr>
        <w:t>ОЛОДЕЖНАЯ ПОЛИТИКА</w:t>
      </w:r>
    </w:p>
    <w:p w14:paraId="F1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</w:t>
      </w:r>
    </w:p>
    <w:p w14:paraId="F200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Отчет о реализации государственной молодежной политики на территории Красюковского сельского поселения строится на совместных усилиях специалистов администрации с волонтерским отрядом, учащимися школ, активом поселения, Молодежным парламентом при Собрании депутатов Октябрьского района.</w:t>
      </w:r>
    </w:p>
    <w:p w14:paraId="F3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поселении продолжается работа по вопросу улучшения жилищных условий граждан, состоящих на учёте в качестве нуждающихся. Всего на учете в качестве нуждающихся состоят 15 семей. Из них по программе «Обеспечение жильем молодых семей», ФЦП «Жилище» – 11 семей, по программе «Устойчивое развитие сельских территорий» - 3 семьи.</w:t>
      </w:r>
    </w:p>
    <w:p w14:paraId="F400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Волонтеры в течение г</w:t>
      </w:r>
      <w:r>
        <w:rPr>
          <w:rFonts w:ascii="Times New Roman" w:hAnsi="Times New Roman"/>
          <w:sz w:val="32"/>
        </w:rPr>
        <w:t>ода приняли участие более чем 74</w:t>
      </w:r>
      <w:r>
        <w:rPr>
          <w:rFonts w:ascii="Times New Roman" w:hAnsi="Times New Roman"/>
          <w:sz w:val="32"/>
        </w:rPr>
        <w:t xml:space="preserve"> мероприятиях и акциях, из них к наиболее значимым относится социальное сопровождение одиноко проживающих пенсионеров.</w:t>
      </w:r>
    </w:p>
    <w:p w14:paraId="F500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Волонтерами, Советом ветеранов, Советом инвалидов, Женсоветом, ХКО «Красюковское» проводится активная работа в поселении. Из числа наиболее активных представителей хуторского казачьего общества создана и осуществляет деятельность казачья народная дружина (КНД) по охране общественного порядка </w:t>
      </w:r>
    </w:p>
    <w:p w14:paraId="F600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  <w:highlight w:val="white"/>
        </w:rPr>
      </w:pPr>
      <w:bookmarkStart w:id="2" w:name="_Hlk94620139"/>
      <w:r>
        <w:rPr>
          <w:rFonts w:ascii="Times New Roman" w:hAnsi="Times New Roman"/>
          <w:sz w:val="32"/>
          <w:highlight w:val="white"/>
        </w:rPr>
        <w:t xml:space="preserve">Глава Администрации Красюковского /с/ поселения совместно с атаманом ХКО «Красюковское» и председателем совета Ветеранов поздравили тружеников тыла с праздником 9 мая вручили памятные подарки. </w:t>
      </w:r>
    </w:p>
    <w:p w14:paraId="F700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Семьи мобилизованных</w:t>
      </w:r>
      <w:r>
        <w:rPr>
          <w:rFonts w:ascii="Times New Roman" w:hAnsi="Times New Roman"/>
          <w:sz w:val="32"/>
          <w:highlight w:val="white"/>
        </w:rPr>
        <w:t xml:space="preserve"> и добро</w:t>
      </w:r>
      <w:r>
        <w:rPr>
          <w:rFonts w:ascii="Times New Roman" w:hAnsi="Times New Roman"/>
          <w:sz w:val="32"/>
          <w:highlight w:val="white"/>
        </w:rPr>
        <w:t>в</w:t>
      </w:r>
      <w:r>
        <w:rPr>
          <w:rFonts w:ascii="Times New Roman" w:hAnsi="Times New Roman"/>
          <w:sz w:val="32"/>
          <w:highlight w:val="white"/>
        </w:rPr>
        <w:t>ольцев</w:t>
      </w:r>
      <w:r>
        <w:rPr>
          <w:rFonts w:ascii="Times New Roman" w:hAnsi="Times New Roman"/>
          <w:sz w:val="32"/>
          <w:highlight w:val="white"/>
        </w:rPr>
        <w:t xml:space="preserve"> регулярно посещаются и обзваниваются специалистами Администрации. К 23 февраля и 8 Марта, 9 Мая, семьям мобилизованных, контрактников, добровольцев были вручены памятные подарки.</w:t>
      </w:r>
      <w:bookmarkStart w:id="3" w:name="_GoBack"/>
      <w:bookmarkEnd w:id="3"/>
    </w:p>
    <w:p w14:paraId="F8000000">
      <w:pPr>
        <w:spacing w:after="160" w:line="264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highlight w:val="white"/>
        </w:rPr>
        <w:t xml:space="preserve">Регулярно собирается гуманитарная помощь для мобилизованных, добровольцев, контрактников СВО. В </w:t>
      </w:r>
      <w:r>
        <w:rPr>
          <w:rFonts w:ascii="Times New Roman" w:hAnsi="Times New Roman"/>
          <w:sz w:val="32"/>
          <w:highlight w:val="white"/>
        </w:rPr>
        <w:t xml:space="preserve">домах культуры </w:t>
      </w:r>
      <w:r>
        <w:rPr>
          <w:rFonts w:ascii="Times New Roman" w:hAnsi="Times New Roman"/>
          <w:sz w:val="32"/>
          <w:highlight w:val="white"/>
        </w:rPr>
        <w:t xml:space="preserve">сл. </w:t>
      </w:r>
      <w:r>
        <w:rPr>
          <w:rFonts w:ascii="Times New Roman" w:hAnsi="Times New Roman"/>
          <w:sz w:val="32"/>
          <w:highlight w:val="white"/>
        </w:rPr>
        <w:t>Красюков-</w:t>
      </w:r>
      <w:r>
        <w:rPr>
          <w:rFonts w:ascii="Times New Roman" w:hAnsi="Times New Roman"/>
          <w:sz w:val="32"/>
          <w:highlight w:val="white"/>
        </w:rPr>
        <w:t>ск</w:t>
      </w:r>
      <w:r>
        <w:rPr>
          <w:rFonts w:ascii="Times New Roman" w:hAnsi="Times New Roman"/>
          <w:sz w:val="32"/>
          <w:highlight w:val="white"/>
        </w:rPr>
        <w:t xml:space="preserve">ой 1 и  </w:t>
      </w:r>
      <w:r>
        <w:rPr>
          <w:rFonts w:ascii="Times New Roman" w:hAnsi="Times New Roman"/>
          <w:sz w:val="32"/>
          <w:highlight w:val="white"/>
        </w:rPr>
        <w:t>II</w:t>
      </w:r>
      <w:r>
        <w:rPr>
          <w:rFonts w:ascii="Times New Roman" w:hAnsi="Times New Roman"/>
          <w:sz w:val="32"/>
          <w:highlight w:val="white"/>
        </w:rPr>
        <w:t xml:space="preserve"> отделений</w:t>
      </w:r>
      <w:r>
        <w:rPr>
          <w:rFonts w:ascii="Times New Roman" w:hAnsi="Times New Roman"/>
          <w:sz w:val="32"/>
          <w:highlight w:val="white"/>
        </w:rPr>
        <w:t xml:space="preserve">, п. Новоперсиановка </w:t>
      </w:r>
      <w:r>
        <w:rPr>
          <w:rFonts w:ascii="Times New Roman" w:hAnsi="Times New Roman"/>
          <w:sz w:val="32"/>
          <w:highlight w:val="white"/>
        </w:rPr>
        <w:t xml:space="preserve"> </w:t>
      </w:r>
      <w:r>
        <w:rPr>
          <w:rFonts w:ascii="Times New Roman" w:hAnsi="Times New Roman"/>
          <w:sz w:val="32"/>
          <w:highlight w:val="white"/>
        </w:rPr>
        <w:t>жителями</w:t>
      </w:r>
      <w:r>
        <w:rPr>
          <w:rFonts w:ascii="Times New Roman" w:hAnsi="Times New Roman"/>
          <w:sz w:val="32"/>
          <w:highlight w:val="white"/>
        </w:rPr>
        <w:t xml:space="preserve"> поселения плетутся маскировочные</w:t>
      </w:r>
      <w:r>
        <w:rPr>
          <w:rFonts w:ascii="Times New Roman" w:hAnsi="Times New Roman"/>
          <w:sz w:val="32"/>
          <w:highlight w:val="white"/>
        </w:rPr>
        <w:t xml:space="preserve"> сети для </w:t>
      </w:r>
      <w:r>
        <w:rPr>
          <w:rFonts w:ascii="Times New Roman" w:hAnsi="Times New Roman"/>
          <w:sz w:val="32"/>
          <w:highlight w:val="white"/>
        </w:rPr>
        <w:t xml:space="preserve">нужд </w:t>
      </w:r>
      <w:r>
        <w:rPr>
          <w:rFonts w:ascii="Times New Roman" w:hAnsi="Times New Roman"/>
          <w:sz w:val="32"/>
          <w:highlight w:val="white"/>
        </w:rPr>
        <w:t xml:space="preserve">СВО. Передано </w:t>
      </w:r>
      <w:r>
        <w:rPr>
          <w:rFonts w:ascii="Times New Roman" w:hAnsi="Times New Roman"/>
          <w:sz w:val="32"/>
          <w:highlight w:val="white"/>
        </w:rPr>
        <w:t>ребятам больше 200</w:t>
      </w:r>
      <w:r>
        <w:rPr>
          <w:rFonts w:ascii="Times New Roman" w:hAnsi="Times New Roman"/>
          <w:sz w:val="32"/>
          <w:highlight w:val="white"/>
        </w:rPr>
        <w:t xml:space="preserve"> шт. мас</w:t>
      </w:r>
      <w:r>
        <w:rPr>
          <w:rFonts w:ascii="Times New Roman" w:hAnsi="Times New Roman"/>
          <w:sz w:val="32"/>
          <w:highlight w:val="white"/>
        </w:rPr>
        <w:t>сетей.</w:t>
      </w:r>
      <w:r>
        <w:rPr>
          <w:rFonts w:ascii="Times New Roman" w:hAnsi="Times New Roman"/>
          <w:sz w:val="24"/>
        </w:rPr>
        <w:t xml:space="preserve"> </w:t>
      </w:r>
      <w:bookmarkEnd w:id="2"/>
    </w:p>
    <w:p w14:paraId="F900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течение года молодежь поселения приняла участие в спортивно-массовых мероприятиях:</w:t>
      </w:r>
    </w:p>
    <w:p w14:paraId="FA00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</w:rPr>
        <w:t>Проходили календарные игры чемпионата,</w:t>
      </w:r>
      <w:r>
        <w:rPr>
          <w:rFonts w:ascii="Times New Roman" w:hAnsi="Times New Roman"/>
          <w:sz w:val="32"/>
          <w:highlight w:val="white"/>
        </w:rPr>
        <w:t xml:space="preserve"> состоялся ежегодный новогодний турнир по футболу, посвящённый памяти ветерана футбола Е.И. Белана 2 место заняла  - команда «Новоперсиановка», на стадионе п. Новоперсиановка прошел турнир по футболу посвященный 80-й годовщине Победы в Великой Отечественной войне. Спартакиада среди сельских жителей "Земля спорта", футбольная команда сл. Красюковское с.п. заняло второе место в мини-футболе!</w:t>
      </w:r>
    </w:p>
    <w:p w14:paraId="FB00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07.06.2025г. в п. Персиановский прошла Областная спартакиада среди сельских жителей "Земля спорта", в программе "Семейные старты</w:t>
      </w:r>
      <w:r>
        <w:rPr>
          <w:rFonts w:ascii="Times New Roman" w:hAnsi="Times New Roman"/>
          <w:sz w:val="32"/>
          <w:highlight w:val="white"/>
        </w:rPr>
        <w:t>»</w:t>
      </w:r>
      <w:r>
        <w:rPr>
          <w:rFonts w:ascii="Times New Roman" w:hAnsi="Times New Roman"/>
          <w:sz w:val="32"/>
          <w:highlight w:val="white"/>
        </w:rPr>
        <w:t>.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>От Красюковского сельского поселения принимали участие две семьи.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>Семья Майбородиных заняли второе место.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>Семья Микиты заняли третье место.</w:t>
      </w:r>
    </w:p>
    <w:p w14:paraId="FC000000">
      <w:pPr>
        <w:ind w:firstLine="708" w:left="0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Клубом «Картай» организован Открытый турнир по боксу, посвященный 80-й годовщине Победы в Великой Отечественной войне, а также второй годовщине боксерского клуба "Картай".</w:t>
      </w:r>
    </w:p>
    <w:p w14:paraId="FD000000">
      <w:pPr>
        <w:spacing w:after="0" w:line="240" w:lineRule="auto"/>
        <w:ind w:firstLine="708" w:left="0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7 июня 2025 года Прошел турнир по боксу памяти тренера-преподавателя Киселева В.Г. Мастера спорта СССР по боксу, который проходил в городе Семикаракорске. Под руководством тренера Минина Алексея Александровича наши спортсмены достигли следующих результов: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</w:rPr>
        <w:t>Семикозов Данил - 1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</w:rPr>
        <w:t>Скачков Никита - 1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</w:rPr>
        <w:t>Пасько Марк - 1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</w:rPr>
        <w:t>Семикозов Кирилл - 2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</w:rPr>
        <w:t>Литвин Егор - 2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 xml:space="preserve">Поздравляем наших спортсменов 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E000000">
      <w:pPr>
        <w:spacing w:after="0" w:line="240" w:lineRule="auto"/>
        <w:ind w:firstLine="708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highlight w:val="white"/>
        </w:rPr>
        <w:t>С 22 по 23 августа 2025г</w:t>
      </w:r>
      <w:r>
        <w:rPr>
          <w:rFonts w:ascii="Times New Roman" w:hAnsi="Times New Roman"/>
          <w:sz w:val="32"/>
        </w:rPr>
        <w:t xml:space="preserve"> в </w:t>
      </w:r>
      <w:r>
        <w:rPr>
          <w:rFonts w:ascii="Times New Roman" w:hAnsi="Times New Roman"/>
          <w:sz w:val="32"/>
          <w:highlight w:val="white"/>
        </w:rPr>
        <w:t>г.Краснодар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  <w:highlight w:val="white"/>
        </w:rPr>
        <w:t>п</w:t>
      </w:r>
      <w:r>
        <w:rPr>
          <w:rFonts w:ascii="Times New Roman" w:hAnsi="Times New Roman"/>
          <w:sz w:val="32"/>
          <w:highlight w:val="white"/>
        </w:rPr>
        <w:t>роходил турнир в честь Дня Государственного Флага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highlight w:val="white"/>
        </w:rPr>
        <w:t xml:space="preserve"> от Лиги любителей Бокса.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>Приняли участие больше 130 участников.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>28 участников оспаривали титул чемпиона Лиги любителей Бокса за пояс.</w:t>
      </w:r>
    </w:p>
    <w:p w14:paraId="FF000000">
      <w:pPr>
        <w:spacing w:after="0" w:line="240" w:lineRule="auto"/>
        <w:ind w:firstLine="708" w:left="0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Наши боксеры показали следующие результаты: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 xml:space="preserve">Силкина Мария 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highlight w:val="white"/>
        </w:rPr>
        <w:t>- 1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>Семикозов Кирилл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highlight w:val="white"/>
        </w:rPr>
        <w:t>( Пояс чемпиона Лиги Любителей Бокса)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highlight w:val="white"/>
        </w:rPr>
        <w:t>- 1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 xml:space="preserve">Скачков Никита 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highlight w:val="white"/>
        </w:rPr>
        <w:t>( получил кубок за волю к победе)</w:t>
      </w:r>
      <w:r>
        <w:rPr>
          <w:rFonts w:ascii="Times New Roman" w:hAnsi="Times New Roman"/>
          <w:sz w:val="32"/>
          <w:highlight w:val="white"/>
        </w:rPr>
        <w:t>- 3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 xml:space="preserve">Литвин Егор 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3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highlight w:val="white"/>
        </w:rPr>
        <w:t>- 2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 xml:space="preserve">Селиванов Илья 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highlight w:val="white"/>
        </w:rPr>
        <w:t>(боевая ничья)</w:t>
      </w:r>
      <w:r>
        <w:rPr>
          <w:rFonts w:ascii="Times New Roman" w:hAnsi="Times New Roman"/>
          <w:sz w:val="32"/>
          <w:highlight w:val="white"/>
        </w:rPr>
        <w:t xml:space="preserve"> 1 место</w:t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 xml:space="preserve">Тимченко Алиса 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5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highlight w:val="white"/>
        </w:rPr>
        <w:t>- 1 место</w:t>
      </w:r>
    </w:p>
    <w:p w14:paraId="00010000">
      <w:pPr>
        <w:spacing w:after="0" w:line="240" w:lineRule="auto"/>
        <w:ind w:firstLine="708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highlight w:val="white"/>
        </w:rPr>
        <w:t>С 14 по 16 ноября 2025 г. Прошел Чемпионат и Первенство города Новочеркасска по боксу наши спортсмены, учащиеся МБОУ СОШ 68, под чутким руководством тренера Минина Алексея Александровича, приняли участие и показали следующие результаты:</w:t>
      </w:r>
    </w:p>
    <w:p w14:paraId="01010000">
      <w:pPr>
        <w:spacing w:after="0"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highlight w:val="white"/>
        </w:rPr>
        <w:t xml:space="preserve">Прошли отбор на </w:t>
      </w:r>
      <w:r>
        <w:rPr>
          <w:rFonts w:ascii="Times New Roman" w:hAnsi="Times New Roman"/>
          <w:sz w:val="32"/>
          <w:highlight w:val="white"/>
        </w:rPr>
        <w:t>областные соревнования:</w:t>
      </w:r>
      <w:r>
        <w:rPr>
          <w:rFonts w:ascii="Times New Roman" w:hAnsi="Times New Roman"/>
          <w:sz w:val="32"/>
          <w:highlight w:val="white"/>
        </w:rPr>
        <w:t xml:space="preserve"> 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</w:rPr>
        <w:br/>
      </w:r>
      <w:r>
        <w:rPr>
          <w:rFonts w:ascii="Times New Roman" w:hAnsi="Times New Roman"/>
          <w:sz w:val="32"/>
          <w:highlight w:val="white"/>
        </w:rPr>
        <w:t>1 место: Украинец Елизавета, Тимченко Алиса, Силкин Никита.</w:t>
      </w:r>
    </w:p>
    <w:p w14:paraId="02010000">
      <w:pPr>
        <w:spacing w:after="0"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highlight w:val="white"/>
        </w:rPr>
        <w:t>2 место: Литвин Егор.</w:t>
      </w:r>
    </w:p>
    <w:p w14:paraId="03010000">
      <w:pPr>
        <w:spacing w:after="0" w:line="240" w:lineRule="auto"/>
        <w:ind w:firstLine="708" w:left="0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Поздравляем и желаем ребятам новых побед</w:t>
      </w:r>
      <w:r>
        <w:rPr>
          <w:rFonts w:ascii="Times New Roman" w:hAnsi="Times New Roman"/>
          <w:sz w:val="32"/>
        </w:rPr>
        <w:drawing>
          <wp:inline>
            <wp:extent cx="152400" cy="152400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7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10000">
      <w:pPr>
        <w:spacing w:after="0" w:line="240" w:lineRule="auto"/>
        <w:ind w:firstLine="708" w:left="0"/>
        <w:rPr>
          <w:rFonts w:ascii="Times New Roman" w:hAnsi="Times New Roman"/>
          <w:sz w:val="28"/>
          <w:highlight w:val="white"/>
        </w:rPr>
      </w:pPr>
    </w:p>
    <w:p w14:paraId="05010000">
      <w:pPr>
        <w:spacing w:line="255" w:lineRule="atLeast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Совместно с Центром занятости населения организованно временное трудоустройство несовершеннолетних. Всего трудоустроено 5 несовершеннолетних граждан, ребята работали в 20.06.2025г. по 26.06.2025г. Основное направление рабо</w:t>
      </w:r>
      <w:r>
        <w:rPr>
          <w:rFonts w:ascii="Times New Roman" w:hAnsi="Times New Roman"/>
          <w:sz w:val="32"/>
        </w:rPr>
        <w:t>ты – это благоустройство слободы</w:t>
      </w:r>
      <w:r>
        <w:rPr>
          <w:rFonts w:ascii="Times New Roman" w:hAnsi="Times New Roman"/>
          <w:sz w:val="32"/>
        </w:rPr>
        <w:t xml:space="preserve">. </w:t>
      </w:r>
      <w:r>
        <w:rPr>
          <w:rFonts w:ascii="Times New Roman" w:hAnsi="Times New Roman"/>
          <w:sz w:val="32"/>
          <w:highlight w:val="white"/>
        </w:rPr>
        <w:t>Ребята собрали случайный мусор в поселении, облагородили клумбы, произвели окраску ограждения.</w:t>
      </w:r>
    </w:p>
    <w:p w14:paraId="06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Мероприятия по пропаганде здорового образа жизни,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поселения:</w:t>
      </w:r>
    </w:p>
    <w:p w14:paraId="07010000">
      <w:pPr>
        <w:spacing w:after="0" w:line="240" w:lineRule="auto"/>
        <w:ind w:firstLine="0" w:left="-284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-Акция «Блокадный Хлеб»</w:t>
      </w:r>
    </w:p>
    <w:p w14:paraId="08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-Акция #Своихнебросаем</w:t>
      </w:r>
    </w:p>
    <w:p w14:paraId="09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-Акции «Всероссийский день заботы о памятниках истории и культуры».</w:t>
      </w:r>
    </w:p>
    <w:p w14:paraId="0A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Акция «Краски Крыма»,</w:t>
      </w:r>
    </w:p>
    <w:p w14:paraId="0B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Акции «Удели внимание ветерану».</w:t>
      </w:r>
    </w:p>
    <w:p w14:paraId="0C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Акция «Древонасаждение»</w:t>
      </w:r>
    </w:p>
    <w:p w14:paraId="0D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Акция «Мы за здоровый образ жизни»</w:t>
      </w:r>
    </w:p>
    <w:p w14:paraId="0E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 Флешмоб «Космическое ГТО»  </w:t>
      </w:r>
    </w:p>
    <w:p w14:paraId="0F01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Акция </w:t>
      </w:r>
      <w:r>
        <w:rPr>
          <w:rFonts w:ascii="Times New Roman" w:hAnsi="Times New Roman"/>
          <w:sz w:val="28"/>
        </w:rPr>
        <w:t>«Дон помнит»</w:t>
      </w:r>
    </w:p>
    <w:p w14:paraId="10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-Акция «Сад памяти»</w:t>
      </w:r>
    </w:p>
    <w:p w14:paraId="11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-Акция «Окна Победы»</w:t>
      </w:r>
    </w:p>
    <w:p w14:paraId="12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-Акция «Родиной горжусь»</w:t>
      </w:r>
    </w:p>
    <w:p w14:paraId="13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Акция «Георгиевская ленточка»</w:t>
      </w:r>
    </w:p>
    <w:p w14:paraId="14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-Всероссийская</w:t>
      </w:r>
      <w:r>
        <w:rPr>
          <w:rFonts w:ascii="Times New Roman" w:hAnsi="Times New Roman"/>
          <w:sz w:val="32"/>
        </w:rPr>
        <w:t xml:space="preserve">  </w:t>
      </w:r>
      <w:r>
        <w:rPr>
          <w:rFonts w:ascii="Times New Roman" w:hAnsi="Times New Roman"/>
          <w:sz w:val="32"/>
        </w:rPr>
        <w:t>акция  «Танцевальный флешмоб ко дню России»</w:t>
      </w:r>
    </w:p>
    <w:p w14:paraId="15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-Акция  «Единый  день борьбы  с дикорастущей коноплей»</w:t>
      </w:r>
    </w:p>
    <w:p w14:paraId="16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-Уборка памятника «Невернувшимся»</w:t>
      </w:r>
    </w:p>
    <w:p w14:paraId="17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«Наркотики- это белая смерть»</w:t>
      </w:r>
    </w:p>
    <w:p w14:paraId="18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Акция «Российская ленточка»</w:t>
      </w:r>
    </w:p>
    <w:p w14:paraId="19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Акция «Свеча памяти»</w:t>
      </w:r>
    </w:p>
    <w:p w14:paraId="1A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Митинг посвященный  Дню памяти и скорби</w:t>
      </w:r>
    </w:p>
    <w:p w14:paraId="1B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«Осторожно,  терроризм»</w:t>
      </w:r>
    </w:p>
    <w:p w14:paraId="1C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-«Нет ненависти и вражде»</w:t>
      </w:r>
    </w:p>
    <w:p w14:paraId="1D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Марафон «Корзина доброты»</w:t>
      </w:r>
    </w:p>
    <w:p w14:paraId="1E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Фестиваль казачих жен «Сами с усами»</w:t>
      </w:r>
    </w:p>
    <w:p w14:paraId="1F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Акция «Нет нарко</w:t>
      </w:r>
      <w:r>
        <w:rPr>
          <w:rFonts w:ascii="Times New Roman" w:hAnsi="Times New Roman"/>
          <w:sz w:val="32"/>
        </w:rPr>
        <w:t>т</w:t>
      </w:r>
      <w:r>
        <w:rPr>
          <w:rFonts w:ascii="Times New Roman" w:hAnsi="Times New Roman"/>
          <w:sz w:val="32"/>
        </w:rPr>
        <w:t>икам»</w:t>
      </w:r>
    </w:p>
    <w:p w14:paraId="20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</w:rPr>
        <w:t>-</w:t>
      </w:r>
      <w:r>
        <w:rPr>
          <w:rFonts w:ascii="Times New Roman" w:hAnsi="Times New Roman"/>
          <w:sz w:val="32"/>
          <w:highlight w:val="white"/>
        </w:rPr>
        <w:t>Акция" Собери ребенка в школу "</w:t>
      </w:r>
    </w:p>
    <w:p w14:paraId="21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- </w:t>
      </w:r>
      <w:r>
        <w:rPr>
          <w:rFonts w:ascii="Times New Roman" w:hAnsi="Times New Roman"/>
          <w:sz w:val="32"/>
          <w:highlight w:val="white"/>
        </w:rPr>
        <w:t>"Терроризм - угроза обществу"</w:t>
      </w:r>
    </w:p>
    <w:p w14:paraId="22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Акция « День добрых дел»</w:t>
      </w:r>
    </w:p>
    <w:p w14:paraId="23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highlight w:val="white"/>
        </w:rPr>
        <w:t>- Акция «Молодежь за здоровый образ жизни»,</w:t>
      </w:r>
    </w:p>
    <w:p w14:paraId="24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М</w:t>
      </w:r>
      <w:r>
        <w:rPr>
          <w:rFonts w:ascii="Times New Roman" w:hAnsi="Times New Roman"/>
          <w:sz w:val="32"/>
        </w:rPr>
        <w:t>олодежные профилактические акции на территории Красюковского сельского поселения с участием несовершеннолетних, состоящих на учете в комиссиях по делам несовершеннолетних и защите их прав, органах внутренних дел:</w:t>
      </w:r>
    </w:p>
    <w:p w14:paraId="25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Акция «Кружечка добра»</w:t>
      </w:r>
    </w:p>
    <w:p w14:paraId="26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Акция «Лента Триколор»</w:t>
      </w:r>
      <w:r>
        <w:rPr>
          <w:rFonts w:ascii="Times New Roman" w:hAnsi="Times New Roman"/>
          <w:sz w:val="32"/>
        </w:rPr>
        <w:tab/>
      </w:r>
    </w:p>
    <w:p w14:paraId="27010000">
      <w:pPr>
        <w:spacing w:after="0" w:line="240" w:lineRule="auto"/>
        <w:ind/>
        <w:jc w:val="both"/>
        <w:rPr>
          <w:rFonts w:ascii="Arial" w:hAnsi="Arial"/>
          <w:sz w:val="21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Акция «Письмо солдату»</w:t>
      </w:r>
      <w:r>
        <w:rPr>
          <w:rFonts w:ascii="Arial" w:hAnsi="Arial"/>
          <w:sz w:val="21"/>
          <w:highlight w:val="white"/>
        </w:rPr>
        <w:t xml:space="preserve">  </w:t>
      </w:r>
    </w:p>
    <w:p w14:paraId="28010000">
      <w:pPr>
        <w:spacing w:after="0" w:line="240" w:lineRule="auto"/>
        <w:ind/>
        <w:jc w:val="both"/>
        <w:rPr>
          <w:rFonts w:ascii="Arial" w:hAnsi="Arial"/>
          <w:sz w:val="21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Акция «подари  подарок солдату</w:t>
      </w:r>
      <w:r>
        <w:rPr>
          <w:rFonts w:ascii="Arial" w:hAnsi="Arial"/>
          <w:sz w:val="21"/>
          <w:highlight w:val="white"/>
        </w:rPr>
        <w:t>»</w:t>
      </w:r>
    </w:p>
    <w:p w14:paraId="29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-Акция «Спасибо нашим  Героям»</w:t>
      </w:r>
    </w:p>
    <w:p w14:paraId="2A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-Акция «Мы за мир , мы против террора»</w:t>
      </w:r>
    </w:p>
    <w:p w14:paraId="2B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Акция «Поздравь Героя»</w:t>
      </w:r>
    </w:p>
    <w:p w14:paraId="2C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- </w:t>
      </w:r>
      <w:r>
        <w:rPr>
          <w:rFonts w:ascii="Times New Roman" w:hAnsi="Times New Roman"/>
          <w:sz w:val="32"/>
          <w:highlight w:val="white"/>
        </w:rPr>
        <w:t>Флешмоб «Спасибо, герой»</w:t>
      </w:r>
    </w:p>
    <w:p w14:paraId="2D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Акция «Теплое слово нашему защитнику»</w:t>
      </w:r>
    </w:p>
    <w:p w14:paraId="2E010000">
      <w:pPr>
        <w:spacing w:after="0" w:line="240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- Акция «Сообщи, где торгуют смертью»</w:t>
      </w:r>
    </w:p>
    <w:p w14:paraId="2F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32"/>
        </w:rPr>
        <w:t>На данный момент на учете в комиссии по делам несове</w:t>
      </w:r>
      <w:r>
        <w:rPr>
          <w:rFonts w:ascii="Times New Roman" w:hAnsi="Times New Roman"/>
          <w:sz w:val="32"/>
        </w:rPr>
        <w:t>ршеннолетних состоит 3 семьи и 2 подростка</w:t>
      </w:r>
      <w:r>
        <w:rPr>
          <w:rFonts w:ascii="Times New Roman" w:hAnsi="Times New Roman"/>
          <w:sz w:val="32"/>
        </w:rPr>
        <w:t>, с ними регулярно ведется профилактическая работа, семьи посещаются специалистами администрации, КДН и ЗП, ПДН, ежемесячно составляется акт обследования жилищно-коммунальных условий.</w:t>
      </w:r>
      <w:r>
        <w:rPr>
          <w:rFonts w:ascii="Times New Roman" w:hAnsi="Times New Roman"/>
          <w:sz w:val="32"/>
          <w:highlight w:val="white"/>
        </w:rPr>
        <w:t xml:space="preserve"> На территории Красюковского сельского поселения проведено рейдовое </w:t>
      </w:r>
      <w:r>
        <w:rPr>
          <w:rFonts w:ascii="Times New Roman" w:hAnsi="Times New Roman"/>
          <w:sz w:val="32"/>
          <w:highlight w:val="white"/>
        </w:rPr>
        <w:t>профилактическое мероприятие по местам проживания граждан, воспитывающих несовершеннолетних детей (преимущественно многодетные семьи, малообеспеченные, опекаемые и состоящие на профилактических учетах).</w:t>
      </w:r>
    </w:p>
    <w:p w14:paraId="30010000">
      <w:pPr>
        <w:spacing w:after="160" w:line="264" w:lineRule="auto"/>
        <w:ind/>
        <w:jc w:val="both"/>
        <w:rPr>
          <w:rFonts w:ascii="Arial" w:hAnsi="Arial"/>
          <w:sz w:val="21"/>
          <w:highlight w:val="white"/>
        </w:rPr>
      </w:pPr>
      <w:r>
        <w:rPr>
          <w:rFonts w:ascii="Times New Roman" w:hAnsi="Times New Roman"/>
          <w:sz w:val="32"/>
        </w:rPr>
        <w:t xml:space="preserve">Администрация Красюковского сельского поселения осуществляет </w:t>
      </w:r>
      <w:r>
        <w:rPr>
          <w:rFonts w:ascii="Times New Roman" w:hAnsi="Times New Roman"/>
          <w:sz w:val="32"/>
        </w:rPr>
        <w:t>данную</w:t>
      </w:r>
      <w:r>
        <w:rPr>
          <w:rFonts w:ascii="Times New Roman" w:hAnsi="Times New Roman"/>
          <w:sz w:val="32"/>
        </w:rPr>
        <w:t xml:space="preserve"> деятельность </w:t>
      </w:r>
      <w:r>
        <w:rPr>
          <w:rFonts w:ascii="Times New Roman" w:hAnsi="Times New Roman"/>
          <w:sz w:val="32"/>
        </w:rPr>
        <w:t xml:space="preserve">совместно </w:t>
      </w:r>
      <w:r>
        <w:rPr>
          <w:rFonts w:ascii="Times New Roman" w:hAnsi="Times New Roman"/>
          <w:sz w:val="32"/>
        </w:rPr>
        <w:t>с казачьим патрулем ХКО «Красюковское».</w:t>
      </w:r>
      <w:r>
        <w:rPr>
          <w:rFonts w:ascii="Arial" w:hAnsi="Arial"/>
          <w:sz w:val="21"/>
          <w:highlight w:val="white"/>
        </w:rPr>
        <w:t xml:space="preserve"> </w:t>
      </w:r>
    </w:p>
    <w:p w14:paraId="31010000">
      <w:pPr>
        <w:spacing w:after="160" w:line="264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Ученица </w:t>
      </w:r>
      <w:r>
        <w:rPr>
          <w:rFonts w:ascii="Times New Roman" w:hAnsi="Times New Roman"/>
          <w:sz w:val="32"/>
          <w:highlight w:val="white"/>
        </w:rPr>
        <w:t>МБОУСОШ 62 Горина Ирина побывать на форуме "Молодая волна", который оставил в ее  душе яркий след и массу вдохновения. Она была частью трека "Служи Отечеству",</w:t>
      </w:r>
    </w:p>
    <w:p w14:paraId="32010000">
      <w:pPr>
        <w:spacing w:after="160" w:line="264" w:lineRule="auto"/>
        <w:ind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>Молодежь и жители Красюковского сельского поселения посетили в</w:t>
      </w:r>
      <w:r>
        <w:rPr>
          <w:rFonts w:ascii="Times New Roman" w:hAnsi="Times New Roman"/>
          <w:sz w:val="32"/>
          <w:highlight w:val="white"/>
        </w:rPr>
        <w:t>ыставку. «Россия – моя история» в июне в Ростове-на-Дону, где свою экспозицию представлял Октябрьский район.</w:t>
      </w:r>
    </w:p>
    <w:p w14:paraId="33010000">
      <w:pPr>
        <w:spacing w:after="160" w:line="264" w:lineRule="auto"/>
        <w:ind/>
        <w:jc w:val="both"/>
        <w:rPr>
          <w:rFonts w:ascii="Times New Roman" w:hAnsi="Times New Roman"/>
          <w:color w:val="FF0000"/>
          <w:sz w:val="32"/>
        </w:rPr>
      </w:pPr>
      <w:r>
        <w:rPr>
          <w:rFonts w:ascii="Times New Roman" w:hAnsi="Times New Roman"/>
          <w:sz w:val="32"/>
          <w:highlight w:val="white"/>
        </w:rPr>
        <w:t>Волонтёры слободы Красюковской , группа "Своих не бросаем" - Чернышева Елена Игоревна, Чернова Кира и Чернышёва Лера при поддержке Администрации Октябрьского района, активно приняли участие в акции "Сухой Душ для СОЛДАТА" в ЦКР п.Персиановский на мероприятии, посвященном Дню народного единства. Они провели мастер класс по изготовлению "сухого душа" для посетителей мероприятия. За время проведения мастер класса было изготовлено 88 пакетов сухого Душа.</w:t>
      </w:r>
      <w:r>
        <w:rPr>
          <w:rFonts w:ascii="Times New Roman" w:hAnsi="Times New Roman"/>
          <w:sz w:val="32"/>
          <w:highlight w:val="white"/>
        </w:rPr>
        <w:t xml:space="preserve"> </w:t>
      </w:r>
      <w:r>
        <w:rPr>
          <w:rFonts w:ascii="Times New Roman" w:hAnsi="Times New Roman"/>
          <w:sz w:val="32"/>
          <w:highlight w:val="white"/>
        </w:rPr>
        <w:t>В завершении ребята были приглашены на концерт</w:t>
      </w:r>
    </w:p>
    <w:p w14:paraId="34010000">
      <w:pPr>
        <w:ind w:firstLine="0" w:left="-284"/>
        <w:jc w:val="center"/>
        <w:rPr>
          <w:rFonts w:ascii="Times New Roman" w:hAnsi="Times New Roman"/>
          <w:b w:val="1"/>
          <w:color w:themeColor="text1" w:val="000000"/>
          <w:sz w:val="32"/>
        </w:rPr>
      </w:pPr>
      <w:r>
        <w:rPr>
          <w:rFonts w:ascii="Times New Roman" w:hAnsi="Times New Roman"/>
          <w:b w:val="1"/>
          <w:color w:themeColor="text1" w:val="000000"/>
          <w:sz w:val="32"/>
        </w:rPr>
        <w:t>ВОИНСКИЙ УЧЕТ</w:t>
      </w:r>
    </w:p>
    <w:p w14:paraId="35010000">
      <w:pPr>
        <w:spacing w:afterAutospacing="on" w:beforeAutospacing="on" w:line="276" w:lineRule="auto"/>
        <w:ind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Всего на первичном воинском учете в сельском поселении по состоянию на 01.11.2025 года   состоит 1218 военнообязанных, из них офицеров запаса – 47 человек,  прапорщиков, сержантов, солдат - 1027  человек, призывников – 145 человек.</w:t>
      </w:r>
    </w:p>
    <w:p w14:paraId="36010000">
      <w:pPr>
        <w:spacing w:afterAutospacing="on" w:beforeAutospacing="on" w:line="276" w:lineRule="auto"/>
        <w:ind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Своевременно оформлялась постановка на воинский учет и снятие с воинского учета граждан, пребывающих в запасе, и граждан, подлежащих призыву, на военную службу, которые прибывают на территорию органа местного самоуправления, прибыло 53, снято с воинского учета 88. </w:t>
      </w:r>
    </w:p>
    <w:p w14:paraId="37010000">
      <w:pPr>
        <w:spacing w:afterAutospacing="on" w:beforeAutospacing="on" w:line="276" w:lineRule="auto"/>
        <w:ind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В  2025 году на первоначальный воинский учёт поставлены 37 юношей 2008 года рождения. </w:t>
      </w:r>
    </w:p>
    <w:p w14:paraId="38010000">
      <w:pPr>
        <w:spacing w:afterAutospacing="on" w:beforeAutospacing="on" w:line="276" w:lineRule="auto"/>
        <w:ind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За отчетный период работником ВУС было внесено 46 изменений учетных данных граждан, пребывающих в запасе (ГПЗ).</w:t>
      </w:r>
    </w:p>
    <w:p w14:paraId="39010000">
      <w:pPr>
        <w:spacing w:afterAutospacing="on" w:beforeAutospacing="on" w:line="276" w:lineRule="auto"/>
        <w:ind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В населенных пунктах Красюковского сельского поселения проводятся мероприятия совместно с атаманом и членами ХКО «Красюковское», членами совета ветеранов по привлечению граждан на военную службу по контракту в зоне СВО. </w:t>
      </w:r>
    </w:p>
    <w:p w14:paraId="3A010000">
      <w:pPr>
        <w:spacing w:afterAutospacing="on" w:beforeAutospacing="on" w:line="276" w:lineRule="auto"/>
        <w:ind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Также проводилась активная работа   по привлечению граждан на военную службу по контракту и из других регионов.</w:t>
      </w:r>
    </w:p>
    <w:p w14:paraId="3B010000">
      <w:pPr>
        <w:spacing w:afterAutospacing="on" w:beforeAutospacing="on" w:line="276" w:lineRule="auto"/>
        <w:ind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 Главой Администрации и военно-учетным работником в телефонном режиме и лично проводятся беседы с гражданами, пребывающими в запасе и членами их семей об условиях прохождения службы по контракту, социальных льготах и мерах государственной помощи регионального и федерального уровня.</w:t>
      </w:r>
    </w:p>
    <w:p w14:paraId="3C010000">
      <w:pPr>
        <w:spacing w:afterAutospacing="on" w:beforeAutospacing="on" w:line="276" w:lineRule="auto"/>
        <w:ind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Все члены семей контрактников находятся на особом контроле и постоянной обратной связи с военно-учетным работником и главой администрации для оказания им необходимой помощи и поддержки по разным вопросам.</w:t>
      </w:r>
    </w:p>
    <w:p w14:paraId="3D010000">
      <w:pPr>
        <w:ind w:firstLine="709" w:left="0"/>
        <w:jc w:val="both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b w:val="1"/>
          <w:sz w:val="32"/>
        </w:rPr>
        <w:t>ЗАКЛЮЧЕНИЕ</w:t>
      </w:r>
    </w:p>
    <w:p w14:paraId="3E01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завершении моего доклада хочу выразить благодарность за  сотрудничество активу поселения, за вашу помощь в реализации социально важных проектов для наших жителей.</w:t>
      </w:r>
    </w:p>
    <w:p w14:paraId="3F01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Слова глубокой благодарности я выражаю руководителям общественных организаций:</w:t>
      </w:r>
    </w:p>
    <w:p w14:paraId="40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Бугаеву Виктору Ивановичу, Хуторскому казачьему обществу «Красюковское»; 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Чернышевой Елене.</w:t>
      </w:r>
    </w:p>
    <w:p w14:paraId="41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председателям ТОС;</w:t>
      </w:r>
    </w:p>
    <w:p w14:paraId="42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председателям уличных комитетов;</w:t>
      </w:r>
    </w:p>
    <w:p w14:paraId="43010000">
      <w:pPr>
        <w:spacing w:after="0" w:line="240" w:lineRule="auto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старостам хуторов и поселков, активным жителям</w:t>
      </w:r>
      <w:r>
        <w:rPr>
          <w:rFonts w:ascii="Times New Roman" w:hAnsi="Times New Roman"/>
          <w:sz w:val="32"/>
        </w:rPr>
        <w:t>, волонтерам поселения</w:t>
      </w:r>
    </w:p>
    <w:p w14:paraId="4401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Андреевича.</w:t>
      </w:r>
    </w:p>
    <w:p w14:paraId="4501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Выражаю слова благодарности за внимание и помощь Председателю Собрания депутатов главе Октябрьского района – Луганцеву Евгению Петровичу, </w:t>
      </w:r>
      <w:r>
        <w:rPr>
          <w:rFonts w:ascii="Times New Roman" w:hAnsi="Times New Roman"/>
          <w:sz w:val="32"/>
        </w:rPr>
        <w:t>временно исполняющей обязанности</w:t>
      </w:r>
      <w:r>
        <w:rPr>
          <w:rFonts w:ascii="Times New Roman" w:hAnsi="Times New Roman"/>
          <w:sz w:val="32"/>
        </w:rPr>
        <w:t xml:space="preserve"> главы </w:t>
      </w:r>
      <w:r>
        <w:rPr>
          <w:rFonts w:ascii="Times New Roman" w:hAnsi="Times New Roman"/>
          <w:sz w:val="32"/>
        </w:rPr>
        <w:t>Администрации Октябрьского района –</w:t>
      </w:r>
      <w:r>
        <w:rPr>
          <w:rFonts w:ascii="Times New Roman" w:hAnsi="Times New Roman"/>
          <w:sz w:val="32"/>
        </w:rPr>
        <w:t>Юшковской Татьяне Васильевне</w:t>
      </w:r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z w:val="32"/>
        </w:rPr>
        <w:t xml:space="preserve"> </w:t>
      </w:r>
    </w:p>
    <w:p w14:paraId="46010000">
      <w:pPr>
        <w:spacing w:after="0" w:line="240" w:lineRule="auto"/>
        <w:ind w:firstLine="708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Благодарю а</w:t>
      </w:r>
      <w:r>
        <w:rPr>
          <w:rFonts w:ascii="Times New Roman" w:hAnsi="Times New Roman"/>
          <w:sz w:val="32"/>
        </w:rPr>
        <w:t>ктивистов нашего поселения за эффективное взаимодействие.</w:t>
      </w:r>
    </w:p>
    <w:p w14:paraId="4701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</w:p>
    <w:p w14:paraId="4801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Выступление окончено. </w:t>
      </w:r>
    </w:p>
    <w:p w14:paraId="49010000">
      <w:pPr>
        <w:spacing w:after="0" w:line="240" w:lineRule="auto"/>
        <w:ind w:firstLine="709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Спасибо за внимание. </w:t>
      </w:r>
    </w:p>
    <w:sectPr>
      <w:headerReference r:id="rId1" w:type="default"/>
      <w:pgSz w:h="16838" w:orient="portrait" w:w="11906"/>
      <w:pgMar w:bottom="851" w:footer="708" w:gutter="0" w:header="708" w:left="1418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200" w:line="276" w:lineRule="auto"/>
      <w:ind/>
    </w:pPr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Balloon Text"/>
    <w:basedOn w:val="Style_4"/>
    <w:link w:val="Style_7_ch"/>
    <w:pPr>
      <w:spacing w:after="0" w:line="240" w:lineRule="auto"/>
      <w:ind/>
    </w:pPr>
    <w:rPr>
      <w:rFonts w:ascii="Calibri" w:hAnsi="Calibri"/>
      <w:sz w:val="18"/>
    </w:rPr>
  </w:style>
  <w:style w:styleId="Style_7_ch" w:type="character">
    <w:name w:val="Balloon Text"/>
    <w:basedOn w:val="Style_4_ch"/>
    <w:link w:val="Style_7"/>
    <w:rPr>
      <w:rFonts w:ascii="Calibri" w:hAnsi="Calibri"/>
      <w:sz w:val="1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3" w:type="paragraph">
    <w:name w:val="List Paragraph"/>
    <w:basedOn w:val="Style_4"/>
    <w:link w:val="Style_3_ch"/>
    <w:pPr>
      <w:spacing w:after="0" w:line="240" w:lineRule="auto"/>
      <w:ind w:firstLine="0" w:left="720"/>
      <w:contextualSpacing w:val="1"/>
    </w:pPr>
  </w:style>
  <w:style w:styleId="Style_3_ch" w:type="character">
    <w:name w:val="List Paragraph"/>
    <w:basedOn w:val="Style_4_ch"/>
    <w:link w:val="Style_3"/>
  </w:style>
  <w:style w:styleId="Style_2" w:type="paragraph">
    <w:name w:val="No Spacing"/>
    <w:link w:val="Style_2_ch"/>
    <w:pPr>
      <w:spacing w:after="0" w:line="240" w:lineRule="auto"/>
      <w:ind/>
    </w:pPr>
    <w:rPr>
      <w:rFonts w:ascii="Calibri" w:hAnsi="Calibri"/>
    </w:rPr>
  </w:style>
  <w:style w:styleId="Style_2_ch" w:type="character">
    <w:name w:val="No Spacing"/>
    <w:link w:val="Style_2"/>
    <w:rPr>
      <w:rFonts w:ascii="Calibri" w:hAnsi="Calibri"/>
    </w:rPr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footer"/>
    <w:basedOn w:val="Style_4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footer"/>
    <w:basedOn w:val="Style_4_ch"/>
    <w:link w:val="Style_12"/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yperlink"/>
    <w:basedOn w:val="Style_15"/>
    <w:link w:val="Style_16_ch"/>
    <w:rPr>
      <w:color w:themeColor="hyperlink" w:val="0563C1"/>
      <w:u w:val="single"/>
    </w:rPr>
  </w:style>
  <w:style w:styleId="Style_16_ch" w:type="character">
    <w:name w:val="Hyperlink"/>
    <w:basedOn w:val="Style_15_ch"/>
    <w:link w:val="Style_16"/>
    <w:rPr>
      <w:color w:themeColor="hyperlink" w:val="0563C1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Standard"/>
    <w:link w:val="Style_19_ch"/>
    <w:pPr>
      <w:spacing w:after="0" w:line="240" w:lineRule="auto"/>
      <w:ind/>
    </w:pPr>
    <w:rPr>
      <w:rFonts w:ascii="Times New Roman" w:hAnsi="Times New Roman"/>
      <w:sz w:val="24"/>
    </w:rPr>
  </w:style>
  <w:style w:styleId="Style_19_ch" w:type="character">
    <w:name w:val="Standard"/>
    <w:link w:val="Style_19"/>
    <w:rPr>
      <w:rFonts w:ascii="Times New Roman" w:hAnsi="Times New Roman"/>
      <w:sz w:val="24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4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normaltextrun scx32627041"/>
    <w:basedOn w:val="Style_15"/>
    <w:link w:val="Style_22_ch"/>
  </w:style>
  <w:style w:styleId="Style_22_ch" w:type="character">
    <w:name w:val="normaltextrun scx32627041"/>
    <w:basedOn w:val="Style_15_ch"/>
    <w:link w:val="Style_22"/>
  </w:style>
  <w:style w:styleId="Style_23" w:type="paragraph">
    <w:name w:val="Normal (Web)"/>
    <w:basedOn w:val="Style_4"/>
    <w:link w:val="Style_2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Normal (Web)"/>
    <w:basedOn w:val="Style_4_ch"/>
    <w:link w:val="Style_23"/>
    <w:rPr>
      <w:rFonts w:ascii="Times New Roman" w:hAnsi="Times New Roman"/>
      <w:sz w:val="24"/>
    </w:rPr>
  </w:style>
  <w:style w:styleId="Style_24" w:type="paragraph">
    <w:name w:val="toc 8"/>
    <w:next w:val="Style_4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4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4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4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Основной текст 22"/>
    <w:basedOn w:val="Style_4"/>
    <w:link w:val="Style_29_ch"/>
    <w:pPr>
      <w:spacing w:after="0" w:line="240" w:lineRule="auto"/>
      <w:ind w:firstLine="720" w:left="0"/>
      <w:jc w:val="both"/>
    </w:pPr>
    <w:rPr>
      <w:rFonts w:ascii="Times New Roman" w:hAnsi="Times New Roman"/>
      <w:sz w:val="28"/>
    </w:rPr>
  </w:style>
  <w:style w:styleId="Style_29_ch" w:type="character">
    <w:name w:val="Основной текст 22"/>
    <w:basedOn w:val="Style_4_ch"/>
    <w:link w:val="Style_29"/>
    <w:rPr>
      <w:rFonts w:ascii="Times New Roman" w:hAnsi="Times New Roman"/>
      <w:sz w:val="28"/>
    </w:rPr>
  </w:style>
  <w:style w:styleId="Style_30" w:type="paragraph">
    <w:name w:val="heading 2"/>
    <w:next w:val="Style_4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a"/>
    <w:basedOn w:val="Style_4"/>
    <w:link w:val="Style_31_ch"/>
    <w:pPr>
      <w:spacing w:after="40" w:before="40" w:line="240" w:lineRule="auto"/>
      <w:ind w:firstLine="400" w:left="40" w:right="40"/>
      <w:jc w:val="both"/>
    </w:pPr>
    <w:rPr>
      <w:rFonts w:ascii="Times New Roman" w:hAnsi="Times New Roman"/>
    </w:rPr>
  </w:style>
  <w:style w:styleId="Style_31_ch" w:type="character">
    <w:name w:val="a"/>
    <w:basedOn w:val="Style_4_ch"/>
    <w:link w:val="Style_31"/>
    <w:rPr>
      <w:rFonts w:ascii="Times New Roman" w:hAnsi="Times New Roman"/>
    </w:rPr>
  </w:style>
  <w:style w:styleId="Style_32" w:type="table">
    <w:name w:val="Table Grid"/>
    <w:basedOn w:val="Style_3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styleId="Style_34" w:type="table">
    <w:name w:val="Сетка таблицы1"/>
    <w:basedOn w:val="Style_3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3" Target="theme/theme1.xml" Type="http://schemas.openxmlformats.org/officeDocument/2006/relationships/theme"/>
  <Relationship Id="rId22" Target="webSettings.xml" Type="http://schemas.openxmlformats.org/officeDocument/2006/relationships/webSettings"/>
  <Relationship Id="rId21" Target="stylesWithEffects.xml" Type="http://schemas.microsoft.com/office/2007/relationships/stylesWithEffects"/>
  <Relationship Id="rId13" Target="media/12.png" Type="http://schemas.openxmlformats.org/officeDocument/2006/relationships/image"/>
  <Relationship Id="rId11" Target="media/10.png" Type="http://schemas.openxmlformats.org/officeDocument/2006/relationships/image"/>
  <Relationship Id="rId18" Target="fontTable.xml" Type="http://schemas.openxmlformats.org/officeDocument/2006/relationships/fontTable"/>
  <Relationship Id="rId17" Target="media/16.png" Type="http://schemas.openxmlformats.org/officeDocument/2006/relationships/image"/>
  <Relationship Id="rId10" Target="media/9.png" Type="http://schemas.openxmlformats.org/officeDocument/2006/relationships/image"/>
  <Relationship Id="rId15" Target="media/14.png" Type="http://schemas.openxmlformats.org/officeDocument/2006/relationships/image"/>
  <Relationship Id="rId9" Target="media/8.png" Type="http://schemas.openxmlformats.org/officeDocument/2006/relationships/image"/>
  <Relationship Id="rId20" Target="styles.xml" Type="http://schemas.openxmlformats.org/officeDocument/2006/relationships/styles"/>
  <Relationship Id="rId19" Target="settings.xml" Type="http://schemas.openxmlformats.org/officeDocument/2006/relationships/settings"/>
  <Relationship Id="rId8" Target="media/7.png" Type="http://schemas.openxmlformats.org/officeDocument/2006/relationships/image"/>
  <Relationship Id="rId7" Target="media/6.png" Type="http://schemas.openxmlformats.org/officeDocument/2006/relationships/image"/>
  <Relationship Id="rId14" Target="media/13.png" Type="http://schemas.openxmlformats.org/officeDocument/2006/relationships/image"/>
  <Relationship Id="rId6" Target="media/5.png" Type="http://schemas.openxmlformats.org/officeDocument/2006/relationships/image"/>
  <Relationship Id="rId5" Target="media/4.png" Type="http://schemas.openxmlformats.org/officeDocument/2006/relationships/image"/>
  <Relationship Id="rId4" Target="media/3.png" Type="http://schemas.openxmlformats.org/officeDocument/2006/relationships/image"/>
  <Relationship Id="rId16" Target="media/15.png" Type="http://schemas.openxmlformats.org/officeDocument/2006/relationships/image"/>
  <Relationship Id="rId12" Target="media/11.png" Type="http://schemas.openxmlformats.org/officeDocument/2006/relationships/image"/>
  <Relationship Id="rId3" Target="media/2.png" Type="http://schemas.openxmlformats.org/officeDocument/2006/relationships/imag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2025-11-27T16:29:28Z</dcterms:modified>
</cp:coreProperties>
</file>