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2DB" w:rsidRPr="002612DB" w:rsidRDefault="002612DB" w:rsidP="002612DB">
      <w:bookmarkStart w:id="0" w:name="_GoBack"/>
      <w:r w:rsidRPr="002612DB">
        <w:t xml:space="preserve">Фактические и плановые значения показателей надежности, качества и энергетической </w:t>
      </w:r>
      <w:bookmarkEnd w:id="0"/>
      <w:r w:rsidRPr="002612DB">
        <w:t>эффективности объектов централизованных систем водоснабжения и (или) водоотведения</w:t>
      </w:r>
    </w:p>
    <w:p w:rsidR="002612DB" w:rsidRPr="002612DB" w:rsidRDefault="002612DB" w:rsidP="002612DB"/>
    <w:tbl>
      <w:tblPr>
        <w:tblW w:w="8400" w:type="dxa"/>
        <w:tblInd w:w="93" w:type="dxa"/>
        <w:tblBorders>
          <w:top w:val="single" w:sz="6" w:space="0" w:color="ECECEC"/>
          <w:left w:val="single" w:sz="6" w:space="0" w:color="ECECEC"/>
          <w:bottom w:val="single" w:sz="6" w:space="0" w:color="ECECEC"/>
          <w:right w:val="single" w:sz="6" w:space="0" w:color="ECECEC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540"/>
        <w:gridCol w:w="1473"/>
        <w:gridCol w:w="670"/>
        <w:gridCol w:w="559"/>
        <w:gridCol w:w="559"/>
        <w:gridCol w:w="559"/>
        <w:gridCol w:w="559"/>
        <w:gridCol w:w="559"/>
        <w:gridCol w:w="559"/>
        <w:gridCol w:w="559"/>
        <w:gridCol w:w="559"/>
        <w:gridCol w:w="559"/>
        <w:gridCol w:w="588"/>
        <w:gridCol w:w="588"/>
        <w:gridCol w:w="588"/>
      </w:tblGrid>
      <w:tr w:rsidR="002612DB" w:rsidRPr="002612DB" w:rsidTr="002612DB">
        <w:trPr>
          <w:trHeight w:val="587"/>
        </w:trPr>
        <w:tc>
          <w:tcPr>
            <w:tcW w:w="15920" w:type="dxa"/>
            <w:gridSpan w:val="15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rPr>
                <w:b/>
                <w:bCs/>
              </w:rPr>
              <w:t>Фактические и плановые значения показателей надежности, качества и энергетической эффективности  объектов централизованных систем водоснабжения и (или) водоотведения</w:t>
            </w:r>
            <w:bookmarkStart w:id="1" w:name="RANGE!A1:O27"/>
            <w:bookmarkEnd w:id="1"/>
          </w:p>
        </w:tc>
      </w:tr>
      <w:tr w:rsidR="002612DB" w:rsidRPr="002612DB" w:rsidTr="002612DB">
        <w:trPr>
          <w:trHeight w:val="285"/>
        </w:trPr>
        <w:tc>
          <w:tcPr>
            <w:tcW w:w="598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/>
        </w:tc>
        <w:tc>
          <w:tcPr>
            <w:tcW w:w="5356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/>
        </w:tc>
        <w:tc>
          <w:tcPr>
            <w:tcW w:w="768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/>
        </w:tc>
        <w:tc>
          <w:tcPr>
            <w:tcW w:w="866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/>
        </w:tc>
        <w:tc>
          <w:tcPr>
            <w:tcW w:w="756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/>
        </w:tc>
        <w:tc>
          <w:tcPr>
            <w:tcW w:w="758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/>
        </w:tc>
        <w:tc>
          <w:tcPr>
            <w:tcW w:w="756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/>
        </w:tc>
        <w:tc>
          <w:tcPr>
            <w:tcW w:w="758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/>
        </w:tc>
        <w:tc>
          <w:tcPr>
            <w:tcW w:w="756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/>
        </w:tc>
        <w:tc>
          <w:tcPr>
            <w:tcW w:w="756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/>
        </w:tc>
        <w:tc>
          <w:tcPr>
            <w:tcW w:w="756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/>
        </w:tc>
        <w:tc>
          <w:tcPr>
            <w:tcW w:w="756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/>
        </w:tc>
        <w:tc>
          <w:tcPr>
            <w:tcW w:w="760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612DB" w:rsidRPr="002612DB" w:rsidRDefault="002612DB" w:rsidP="002612DB"/>
        </w:tc>
        <w:tc>
          <w:tcPr>
            <w:tcW w:w="760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612DB" w:rsidRPr="002612DB" w:rsidRDefault="002612DB" w:rsidP="002612DB"/>
        </w:tc>
        <w:tc>
          <w:tcPr>
            <w:tcW w:w="760" w:type="dxa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2612DB" w:rsidRPr="002612DB" w:rsidRDefault="002612DB" w:rsidP="002612DB"/>
        </w:tc>
      </w:tr>
      <w:tr w:rsidR="002612DB" w:rsidRPr="002612DB" w:rsidTr="002612DB">
        <w:trPr>
          <w:trHeight w:val="345"/>
        </w:trPr>
        <w:tc>
          <w:tcPr>
            <w:tcW w:w="15920" w:type="dxa"/>
            <w:gridSpan w:val="15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1.2. Показатели надежности, качества и энергетической эффективности объектов централизованных систем водоотведения</w:t>
            </w:r>
          </w:p>
        </w:tc>
      </w:tr>
      <w:tr w:rsidR="002612DB" w:rsidRPr="002612DB" w:rsidTr="002612DB">
        <w:trPr>
          <w:trHeight w:val="315"/>
        </w:trPr>
        <w:tc>
          <w:tcPr>
            <w:tcW w:w="59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 xml:space="preserve">№ </w:t>
            </w:r>
            <w:proofErr w:type="gramStart"/>
            <w:r w:rsidRPr="002612DB">
              <w:t>п</w:t>
            </w:r>
            <w:proofErr w:type="gramEnd"/>
            <w:r w:rsidRPr="002612DB">
              <w:t>/п</w:t>
            </w:r>
          </w:p>
        </w:tc>
        <w:tc>
          <w:tcPr>
            <w:tcW w:w="535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Наименование показателя</w:t>
            </w:r>
          </w:p>
        </w:tc>
        <w:tc>
          <w:tcPr>
            <w:tcW w:w="76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Ед. изм.</w:t>
            </w:r>
          </w:p>
        </w:tc>
        <w:tc>
          <w:tcPr>
            <w:tcW w:w="9198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Величина показателя</w:t>
            </w:r>
          </w:p>
        </w:tc>
      </w:tr>
      <w:tr w:rsidR="002612DB" w:rsidRPr="002612DB" w:rsidTr="002612DB">
        <w:trPr>
          <w:trHeight w:val="39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612DB" w:rsidRPr="002612DB" w:rsidRDefault="002612DB" w:rsidP="002612D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612DB" w:rsidRPr="002612DB" w:rsidRDefault="002612DB" w:rsidP="002612DB"/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2612DB" w:rsidRPr="002612DB" w:rsidRDefault="002612DB" w:rsidP="002612DB"/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2016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2017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2018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2019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2020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2021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2022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2023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2024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2025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2026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2027</w:t>
            </w:r>
          </w:p>
        </w:tc>
      </w:tr>
      <w:tr w:rsidR="002612DB" w:rsidRPr="002612DB" w:rsidTr="002612DB">
        <w:trPr>
          <w:trHeight w:val="570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1</w:t>
            </w:r>
          </w:p>
        </w:tc>
        <w:tc>
          <w:tcPr>
            <w:tcW w:w="15322" w:type="dxa"/>
            <w:gridSpan w:val="14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Показатели надежности и бесперебойности водоотведения</w:t>
            </w:r>
          </w:p>
        </w:tc>
      </w:tr>
      <w:tr w:rsidR="002612DB" w:rsidRPr="002612DB" w:rsidTr="002612DB">
        <w:trPr>
          <w:trHeight w:val="555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1.1.</w:t>
            </w:r>
          </w:p>
        </w:tc>
        <w:tc>
          <w:tcPr>
            <w:tcW w:w="5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ед./</w:t>
            </w:r>
            <w:proofErr w:type="gramStart"/>
            <w:r w:rsidRPr="002612DB">
              <w:t>км</w:t>
            </w:r>
            <w:proofErr w:type="gramEnd"/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0,105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0,105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0,105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0,104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0,103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0,103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0,097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0,092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0,089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0,087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0,085</w:t>
            </w:r>
          </w:p>
        </w:tc>
      </w:tr>
      <w:tr w:rsidR="002612DB" w:rsidRPr="002612DB" w:rsidTr="002612DB">
        <w:trPr>
          <w:trHeight w:val="510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</w:t>
            </w:r>
          </w:p>
        </w:tc>
        <w:tc>
          <w:tcPr>
            <w:tcW w:w="15322" w:type="dxa"/>
            <w:gridSpan w:val="14"/>
            <w:tcBorders>
              <w:top w:val="single" w:sz="6" w:space="0" w:color="ECECEC"/>
              <w:left w:val="single" w:sz="6" w:space="0" w:color="ECECEC"/>
              <w:bottom w:val="single" w:sz="6" w:space="0" w:color="ECECEC"/>
              <w:right w:val="single" w:sz="6" w:space="0" w:color="ECECEC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Показатели очистки сточных вод</w:t>
            </w:r>
          </w:p>
        </w:tc>
      </w:tr>
      <w:tr w:rsidR="002612DB" w:rsidRPr="002612DB" w:rsidTr="002612DB">
        <w:trPr>
          <w:trHeight w:val="825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2.1.</w:t>
            </w:r>
          </w:p>
        </w:tc>
        <w:tc>
          <w:tcPr>
            <w:tcW w:w="5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 xml:space="preserve">Доля сточных вод, не подвергающихся очистке, в общем объеме сточных вод, сбрасываемых в централизованные общесплавные или бытовые </w:t>
            </w:r>
            <w:r w:rsidRPr="002612DB">
              <w:lastRenderedPageBreak/>
              <w:t>системы водоотведения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lastRenderedPageBreak/>
              <w:t>%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</w:tr>
      <w:tr w:rsidR="002612DB" w:rsidRPr="002612DB" w:rsidTr="002612DB">
        <w:trPr>
          <w:trHeight w:val="870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lastRenderedPageBreak/>
              <w:t>2.2.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%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</w:tr>
      <w:tr w:rsidR="002612DB" w:rsidRPr="002612DB" w:rsidTr="002612DB">
        <w:trPr>
          <w:trHeight w:val="1095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2.3.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Доля проб сточных вод, не соответствующих установленным нормативам допустимых сбросов, лимитам на сбросы для централизованной общесплавной (бытовой) системы водоотведения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%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</w:tr>
      <w:tr w:rsidR="002612DB" w:rsidRPr="002612DB" w:rsidTr="002612DB">
        <w:trPr>
          <w:trHeight w:val="435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3</w:t>
            </w:r>
          </w:p>
        </w:tc>
        <w:tc>
          <w:tcPr>
            <w:tcW w:w="15322" w:type="dxa"/>
            <w:gridSpan w:val="1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Показатели эффективности использования ресурсов</w:t>
            </w:r>
          </w:p>
        </w:tc>
      </w:tr>
      <w:tr w:rsidR="002612DB" w:rsidRPr="002612DB" w:rsidTr="002612DB">
        <w:trPr>
          <w:trHeight w:val="750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lastRenderedPageBreak/>
              <w:t>3.1.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Удельный расход электрической энергии, потребляемой в технологическом процессе очистки сточных вод на единицу объема очищаемых сточных вод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 xml:space="preserve">кВт </w:t>
            </w:r>
            <w:proofErr w:type="gramStart"/>
            <w:r w:rsidRPr="002612DB">
              <w:t>ч</w:t>
            </w:r>
            <w:proofErr w:type="gramEnd"/>
            <w:r w:rsidRPr="002612DB">
              <w:t>/м3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</w:t>
            </w:r>
          </w:p>
        </w:tc>
      </w:tr>
      <w:tr w:rsidR="002612DB" w:rsidRPr="002612DB" w:rsidTr="002612DB">
        <w:trPr>
          <w:trHeight w:val="840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 </w:t>
            </w:r>
          </w:p>
          <w:p w:rsidR="002612DB" w:rsidRPr="002612DB" w:rsidRDefault="002612DB" w:rsidP="002612DB">
            <w:r w:rsidRPr="002612DB">
              <w:t>3.2.  </w:t>
            </w:r>
          </w:p>
        </w:tc>
        <w:tc>
          <w:tcPr>
            <w:tcW w:w="5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Удельный расход электрической энергии, потребляемой в технологическом процессе транспортировки сточных вод на единицу объема транспортируемых сточных вод, кВт*</w:t>
            </w:r>
            <w:proofErr w:type="gramStart"/>
            <w:r w:rsidRPr="002612DB">
              <w:t>ч</w:t>
            </w:r>
            <w:proofErr w:type="gramEnd"/>
            <w:r w:rsidRPr="002612DB">
              <w:t>/м3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 xml:space="preserve">кВт </w:t>
            </w:r>
            <w:proofErr w:type="gramStart"/>
            <w:r w:rsidRPr="002612DB">
              <w:t>ч</w:t>
            </w:r>
            <w:proofErr w:type="gramEnd"/>
            <w:r w:rsidRPr="002612DB">
              <w:t>/м3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0,357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0,342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0,334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0,332</w:t>
            </w:r>
          </w:p>
        </w:tc>
        <w:tc>
          <w:tcPr>
            <w:tcW w:w="7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0,331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0,33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0,328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0,326</w:t>
            </w: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0,325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0,324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0,322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612DB" w:rsidRPr="002612DB" w:rsidRDefault="002612DB" w:rsidP="002612DB">
            <w:r w:rsidRPr="002612DB">
              <w:t>0,321</w:t>
            </w:r>
          </w:p>
        </w:tc>
      </w:tr>
    </w:tbl>
    <w:p w:rsidR="002612DB" w:rsidRPr="002612DB" w:rsidRDefault="002612DB" w:rsidP="002612DB"/>
    <w:p w:rsidR="008576E9" w:rsidRDefault="008576E9"/>
    <w:sectPr w:rsidR="008576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12DB"/>
    <w:rsid w:val="002612DB"/>
    <w:rsid w:val="00857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82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9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86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64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2021-11-08T16:34:00Z</dcterms:created>
  <dcterms:modified xsi:type="dcterms:W3CDTF">2021-11-08T16:35:00Z</dcterms:modified>
</cp:coreProperties>
</file>