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82E" w:rsidRPr="0073382E" w:rsidRDefault="0073382E" w:rsidP="007338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82E">
        <w:rPr>
          <w:rFonts w:ascii="Times New Roman" w:hAnsi="Times New Roman" w:cs="Times New Roman"/>
          <w:b/>
          <w:bCs/>
          <w:sz w:val="28"/>
          <w:szCs w:val="28"/>
        </w:rPr>
        <w:t>Доставка налоговых уведомлений продолжается!</w:t>
      </w:r>
    </w:p>
    <w:p w:rsidR="0073382E" w:rsidRPr="0073382E" w:rsidRDefault="0073382E" w:rsidP="0073382E">
      <w:pPr>
        <w:rPr>
          <w:rFonts w:ascii="Times New Roman" w:hAnsi="Times New Roman" w:cs="Times New Roman"/>
          <w:sz w:val="28"/>
          <w:szCs w:val="28"/>
        </w:rPr>
      </w:pPr>
    </w:p>
    <w:p w:rsidR="0073382E" w:rsidRPr="0073382E" w:rsidRDefault="0073382E" w:rsidP="0073382E">
      <w:pPr>
        <w:rPr>
          <w:rFonts w:ascii="Times New Roman" w:hAnsi="Times New Roman" w:cs="Times New Roman"/>
          <w:sz w:val="28"/>
          <w:szCs w:val="28"/>
        </w:rPr>
      </w:pPr>
      <w:r w:rsidRPr="0073382E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inline distT="0" distB="0" distL="0" distR="0" wp14:anchorId="3A91058A" wp14:editId="688E4364">
                <wp:extent cx="308610" cy="308610"/>
                <wp:effectExtent l="0" t="0" r="0" b="0"/>
                <wp:docPr id="1" name="Прямоугольник 1" descr="Доставка налоговых уведомлений продолжается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Доставка налоговых уведомлений продолжается!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" filled="f" stroked="f">
                <o:lock v:ext="edit" aspectratio="t"/>
                <w10:anchorlock/>
              </v:rect>
            </w:pict>
          </mc:Fallback>
        </mc:AlternateContent>
      </w:r>
    </w:p>
    <w:p w:rsidR="0073382E" w:rsidRPr="0073382E" w:rsidRDefault="0073382E" w:rsidP="0073382E">
      <w:pPr>
        <w:rPr>
          <w:rFonts w:ascii="Times New Roman" w:hAnsi="Times New Roman" w:cs="Times New Roman"/>
          <w:sz w:val="28"/>
          <w:szCs w:val="28"/>
        </w:rPr>
      </w:pPr>
      <w:r w:rsidRPr="0073382E">
        <w:rPr>
          <w:rFonts w:ascii="Times New Roman" w:hAnsi="Times New Roman" w:cs="Times New Roman"/>
          <w:sz w:val="28"/>
          <w:szCs w:val="28"/>
        </w:rPr>
        <w:t>Уважаемые налогоплательщики, собственники недвижимого имущества, земельных участков и транспортных средств!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 xml:space="preserve">Земельный и транспортный налоги, налог на имущество физических лиц и налог на доходы физических лиц (не удержанный налоговым агентом) граждане уплачивают на основании налогового уведомления. 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>В 2021 году в сводном налоговом уведомлении по имущественным налогам (сокращенно СНУ) выставлены имущественные обязательства за 2020 год, по сроку уплаты, не позднее 1 декабря 2021 года, установленного законодательством о налогам и сборах ( - срок уплаты налога на доходы физических лиц установлен пунктом 6 статьи 228 Налогового кодекса Российской Федерации (далее сокращенно НК РФ);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 xml:space="preserve"> - транспортного налога – пунктом 1 статьи 363 НК РФ; - земельного налога – пунктом 1 статьи 397 НК РФ; - налога на имущество физических лиц – пунктом 1 статьи 409 НК РФ).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 xml:space="preserve">С 2016 года в сводные налоговые уведомления включаются к уплате суммы по НДФЛ (налог на доходы физических лиц) с доходов, по которым налоговый агент не смог удержать налог и представил сообщение об этом в налоговый орган. 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>В соответствии со статьей 226, пункт 5 Налогового кодекса (сокращенно НК РФ) при невозможности удержать у налогоплательщика исчисленную сумму налога, налоговый агент обязан не позднее одного месяца с даты окончания налогового периода, в котором возникли соответствующие обстоятельства, письменно сообщить налогоплательщику и налоговому органу по месту своего учета о невозможности удержать налог с указанием суммы налога.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 xml:space="preserve"> Например, очень часто страховые компании направляют своим клиентам уведомления об обязанности уплаты налога на доходы физических лиц (сокращенно НДФЛ) с выплаты за ремонт автомобиля, если клиент попадал в аварию. Причем, страховая компания, будучи налоговым агентом физического лица в данном случае, обязана уведомить письменно это лицо, а также налоговую инспекцию. Сумма неудержанного налога выставляется в сводном налоговом уведомлении по сроку уплаты имущественных налогов.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 xml:space="preserve">Для получения СНУ 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>электроном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 xml:space="preserve"> виде, предлагаем налогоплательщикам </w:t>
      </w:r>
      <w:r w:rsidRPr="0073382E">
        <w:rPr>
          <w:rFonts w:ascii="Times New Roman" w:hAnsi="Times New Roman" w:cs="Times New Roman"/>
          <w:sz w:val="28"/>
          <w:szCs w:val="28"/>
        </w:rPr>
        <w:lastRenderedPageBreak/>
        <w:t>подключиться к сервису «Личный кабинет физических лиц». Сервис позволяет оперативно получать практически всю информацию от налоговых органов в режиме онлайн: данные об объектах собственности по всей территории России, налоговые уведомления на уплату имущественных налогов, информацию о начисленных и уплаченных суммах налогов, и главное, оплачивать налоги, не выходя из дома или офиса. Кроме того, сервис позволяет обращаться в любой налоговый орган по вопросам налогообложения, например, подать заявление на получение льготы, заполнить и отправить декларацию о доходах по форме 3-НДФЛ. Подробно с функциональными возможностями и интерфейсом «Личного кабинета физических лиц» можно познакомиться в демоверсии на главной странице сайте ФНС России www.nalog.ru.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>Подключиться к сервису очень просто. Достаточно обратиться в любую налоговую инспекцию (где ведется прием налогоплательщиков), получить регистрационную карту с логином и паролем от «Личного кабинета», после чего Вы сможете взаимодействовать с налоговым органом без посещения инспекции. Поскольку налогоплательщик получает доступ к закрытым персональным данным, он должен предъявить документ, удостоверяющий личность.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>Пунктом 2 статьи 52 НК РФ установлено, что налоговый орган должен направить налогоплательщику налоговое уведомление не позднее 30 рабочих дней (пункт 6 статьи 6.1 Кодекса) до наступления срока платежа. Налог, подлежащий уплате физическими лицами в отношении объектов недвижимого имущества и (или) транспортных средств, исчисляется налоговыми органами не более чем за три налоговых периода, предшествующих календарному году.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>Уважаемые налогоплательщики, в настоящее время почта России приступила к доставке СНУ по имущественным налогам. Если за 30 дней до наступления срока уплаты налогоплательщик все же не получил налоговое уведомление, рекомендуем обратиться с соответствующим заявлением в любую налоговую инспекцию, где ведется прием налогоплательщиков. Можно направить информацию в электронной форме через официальный сайт ФНС России, в том числе через сервис «Личный кабинет физических лиц».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 xml:space="preserve">Внимание! Если за все время владения объектом недвижимости, земельным участком или транспортным средством, налогоплательщик не получал </w:t>
      </w:r>
      <w:r w:rsidRPr="0073382E"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уведомления на уплату имущественных налогов, он обязан обратиться в любую налоговую инспекцию. 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 xml:space="preserve">«Сообщение о наличии объектов недвижимого имущества и (или) транспортных средств, признаваемых объектами налогообложения по соответствующим налогам, уплачиваемым </w:t>
      </w:r>
      <w:bookmarkStart w:id="0" w:name="_GoBack"/>
      <w:bookmarkEnd w:id="0"/>
      <w:r w:rsidRPr="0073382E">
        <w:rPr>
          <w:rFonts w:ascii="Times New Roman" w:hAnsi="Times New Roman" w:cs="Times New Roman"/>
          <w:sz w:val="28"/>
          <w:szCs w:val="28"/>
        </w:rPr>
        <w:t>физическими лицами) о таком необлагаемом имуществе» (далее сокращенно «Сообщение») представляется по установленной форме КНД 1153006.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 xml:space="preserve"> Исключением является наличие льготы по объектам собственности. «Сообщение» с приложением копий правоустанавливающих (</w:t>
      </w:r>
      <w:proofErr w:type="spellStart"/>
      <w:r w:rsidRPr="0073382E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73382E">
        <w:rPr>
          <w:rFonts w:ascii="Times New Roman" w:hAnsi="Times New Roman" w:cs="Times New Roman"/>
          <w:sz w:val="28"/>
          <w:szCs w:val="28"/>
        </w:rPr>
        <w:t>) документов на объекты представляется в налоговый орган в отношении каждого объекта налогообложения однократно в срок до 31 декабря года, следующего за истекшим налоговым периодом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>. 2.1 ст. 23 НК РФ). «Сообщение» можно представить в налоговый орган лично, направить по почте заказным письмом, а также передать в электронной форме, в частности через Личный кабинет налогоплательщика (п. 7 ст. 23 НК РФ). Обратите внимание! За несообщение о наличии объектов собственности, в отношении которых гражданин никогда не получал налоговые уведомления (за исключением их неполучения в связи с предоставлением налоговой льготы), предусмотрен штраф в размере 20% от неуплаченной суммы налога (п. 2.1 ст. 23, п. 3 ст. 129.1 НК РФ).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>Внимание! Уведомление по имущественным налогам не направляется, если общая сумма налогов, исчисленных налоговым органом, составляет менее 100 руб., за исключением направления такого уведомления в году, по окончании которого налоговый орган теряет право его направить. Налог на имущество не рассчитается и налоговое уведомление не сформируется, если имущество налогоплательщика не состоит на учете в Кадастровой палате. Рекомендуем собственнику собрать пакет документов и обратиться в МФЦ для постановки объекта недвижимости на кадастровый учет. В случае неуплаты налогов в установленный срок налогоплательщику необходимо погасить не только их сумму, но и пени, которые начисляются за каждый день просрочки. Должнику будет направлено требование.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>В случае его неисполнения, налоговый орган будет вынужден обратиться в суд. Далее долг будут взыскивать судебные приставы, которые могут принять ограничительные меры: например, заблокировать банковский счет должника, арестовать его имущество или ограничить выезд за границу.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 xml:space="preserve">Не дожидаясь срока уплаты и получения СНУ можно внести единый налоговый платеж, через сервис «Личный кабинет физических лиц» или </w:t>
      </w:r>
      <w:r w:rsidRPr="0073382E">
        <w:rPr>
          <w:rFonts w:ascii="Times New Roman" w:hAnsi="Times New Roman" w:cs="Times New Roman"/>
          <w:sz w:val="28"/>
          <w:szCs w:val="28"/>
        </w:rPr>
        <w:lastRenderedPageBreak/>
        <w:t>через сервис «Уплата налогов, страховых взносов физическими лицами». Единый налоговый платеж позволяет уплатить имущественные налоги и налог на доходы физического лица одной суммой, в том числе авансом до наступления срока уплаты. Если у налогоплательщика отсутствует задолженность, то авансовый платеж в соответствие со сроком уплаты, автоматически будут зачислен в счет уплаты имущественных налогов и НДФЛ. Досрочная уплата позволяет избежать штрафов и пеней. С помощью выше названных сервисов, заплатить налоги авансом можно не только за себя, но и за третьих лиц.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 xml:space="preserve">Консультирование по вопросам начисления имущественных налогов и НДФЛ в Межрайонной ИФНС России №12 по Ростовской области ведется по адресам: - г. Шахты, ул. Шишкина 162, ОДЦ «Город Будущего», зал №1, телефон справочной службы:8 (8636) 25-45-38; - </w:t>
      </w:r>
      <w:proofErr w:type="spellStart"/>
      <w:r w:rsidRPr="0073382E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3382E">
        <w:rPr>
          <w:rFonts w:ascii="Times New Roman" w:hAnsi="Times New Roman" w:cs="Times New Roman"/>
          <w:sz w:val="28"/>
          <w:szCs w:val="28"/>
        </w:rPr>
        <w:t xml:space="preserve">. Каменоломни, ул. Комсомольская 13, телефон справочной службы: 8 (86360) 2-27-73; - г. Новошахтинск, ул. Харьковская 111, телефон справочной службы: 8 (86369) 2-33-94; - </w:t>
      </w:r>
      <w:proofErr w:type="spellStart"/>
      <w:r w:rsidRPr="0073382E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3382E">
        <w:rPr>
          <w:rFonts w:ascii="Times New Roman" w:hAnsi="Times New Roman" w:cs="Times New Roman"/>
          <w:sz w:val="28"/>
          <w:szCs w:val="28"/>
        </w:rPr>
        <w:t xml:space="preserve">. Усть-Донецкий, ул. </w:t>
      </w:r>
      <w:proofErr w:type="gramStart"/>
      <w:r w:rsidRPr="0073382E">
        <w:rPr>
          <w:rFonts w:ascii="Times New Roman" w:hAnsi="Times New Roman" w:cs="Times New Roman"/>
          <w:sz w:val="28"/>
          <w:szCs w:val="28"/>
        </w:rPr>
        <w:t>Портовая</w:t>
      </w:r>
      <w:proofErr w:type="gramEnd"/>
      <w:r w:rsidRPr="0073382E">
        <w:rPr>
          <w:rFonts w:ascii="Times New Roman" w:hAnsi="Times New Roman" w:cs="Times New Roman"/>
          <w:sz w:val="28"/>
          <w:szCs w:val="28"/>
        </w:rPr>
        <w:t xml:space="preserve"> 9, телефон справочной службы: 8 (86351) 9-18-49.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  <w:t>Призываем всех налогоплательщиков уплатить имущественные налоги до 1 декабря 2021 года!</w:t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sz w:val="28"/>
          <w:szCs w:val="28"/>
        </w:rPr>
        <w:br/>
      </w:r>
      <w:r w:rsidRPr="0073382E">
        <w:rPr>
          <w:rFonts w:ascii="Times New Roman" w:hAnsi="Times New Roman" w:cs="Times New Roman"/>
          <w:i/>
          <w:iCs/>
          <w:sz w:val="28"/>
          <w:szCs w:val="28"/>
        </w:rPr>
        <w:t>Отдел учета и работы с налогоплательщиками Межрайонной ИФНС России №12 по Ростовской области</w:t>
      </w:r>
    </w:p>
    <w:p w:rsidR="0055345A" w:rsidRPr="0073382E" w:rsidRDefault="0055345A">
      <w:pPr>
        <w:rPr>
          <w:rFonts w:ascii="Times New Roman" w:hAnsi="Times New Roman" w:cs="Times New Roman"/>
          <w:sz w:val="28"/>
          <w:szCs w:val="28"/>
        </w:rPr>
      </w:pPr>
    </w:p>
    <w:sectPr w:rsidR="0055345A" w:rsidRPr="00733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82E"/>
    <w:rsid w:val="0055345A"/>
    <w:rsid w:val="0073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0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1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2021-10-21T13:44:00Z</dcterms:created>
  <dcterms:modified xsi:type="dcterms:W3CDTF">2021-10-21T13:45:00Z</dcterms:modified>
</cp:coreProperties>
</file>